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F48" w14:textId="77777777" w:rsidR="009C59A0" w:rsidRDefault="009C59A0" w:rsidP="007E3920"/>
    <w:p w14:paraId="6521FEFB" w14:textId="77777777" w:rsidR="002A70C2" w:rsidRDefault="002A70C2" w:rsidP="007E3920"/>
    <w:p w14:paraId="643FDB5E" w14:textId="1211DE23" w:rsidR="002A70C2" w:rsidRDefault="002A70C2" w:rsidP="002A70C2">
      <w:pPr>
        <w:pStyle w:val="Zkladntext2"/>
      </w:pPr>
      <w:r>
        <w:t xml:space="preserve">PRAVIDLA PRO POSKYTOVÁNÍ </w:t>
      </w:r>
      <w:r w:rsidR="0068522B">
        <w:t>INDIVIDUÁLNÍ DOTACE</w:t>
      </w:r>
      <w:r>
        <w:t xml:space="preserve"> Z ROZPOČTU MĚSTA HROZNĚTÍNA</w:t>
      </w:r>
      <w:r w:rsidR="00B26961">
        <w:t xml:space="preserve"> </w:t>
      </w:r>
      <w:r w:rsidR="009F7CFF">
        <w:t>pro rok 2024</w:t>
      </w:r>
    </w:p>
    <w:p w14:paraId="00CF8C7B" w14:textId="77777777" w:rsidR="002A70C2" w:rsidRDefault="002A70C2" w:rsidP="002A70C2">
      <w:pPr>
        <w:pStyle w:val="Zkladntext2"/>
        <w:rPr>
          <w:b w:val="0"/>
          <w:bCs w:val="0"/>
          <w:sz w:val="22"/>
        </w:rPr>
      </w:pPr>
    </w:p>
    <w:p w14:paraId="354CEA4E" w14:textId="77777777" w:rsidR="002A70C2" w:rsidRDefault="002A70C2" w:rsidP="002A70C2">
      <w:pPr>
        <w:tabs>
          <w:tab w:val="left" w:pos="8070"/>
        </w:tabs>
        <w:jc w:val="both"/>
        <w:rPr>
          <w:b/>
        </w:rPr>
      </w:pPr>
      <w:r>
        <w:rPr>
          <w:b/>
          <w:bCs/>
        </w:rPr>
        <w:t>Rada města Hroznětína (dále jen „</w:t>
      </w:r>
      <w:r w:rsidR="00E1205B">
        <w:rPr>
          <w:b/>
          <w:bCs/>
        </w:rPr>
        <w:t>R</w:t>
      </w:r>
      <w:r>
        <w:rPr>
          <w:b/>
          <w:bCs/>
        </w:rPr>
        <w:t xml:space="preserve">ada města“) se usnesla na těchto Pravidlech pro poskytování </w:t>
      </w:r>
      <w:r w:rsidR="0068522B">
        <w:rPr>
          <w:b/>
          <w:bCs/>
        </w:rPr>
        <w:t>individuální dotace</w:t>
      </w:r>
      <w:r>
        <w:rPr>
          <w:b/>
          <w:bCs/>
        </w:rPr>
        <w:t xml:space="preserve"> z rozpočtu města Hroznětína (dále jen „Pravidla“)</w:t>
      </w:r>
    </w:p>
    <w:p w14:paraId="62C57ED6" w14:textId="77777777" w:rsidR="002A70C2" w:rsidRDefault="002A70C2" w:rsidP="002A70C2">
      <w:pPr>
        <w:jc w:val="center"/>
      </w:pPr>
    </w:p>
    <w:p w14:paraId="75DEC953" w14:textId="77777777" w:rsidR="00D832F2" w:rsidRDefault="00D832F2" w:rsidP="002A70C2">
      <w:pPr>
        <w:jc w:val="center"/>
      </w:pPr>
    </w:p>
    <w:p w14:paraId="4D9FCE8A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Čl. I.</w:t>
      </w:r>
    </w:p>
    <w:p w14:paraId="06C370C8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Úvodní ustanovení </w:t>
      </w:r>
    </w:p>
    <w:p w14:paraId="7EDE6C5C" w14:textId="77777777" w:rsidR="00D832F2" w:rsidRDefault="00D832F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</w:p>
    <w:p w14:paraId="12CA6AAC" w14:textId="77777777" w:rsidR="002A70C2" w:rsidRDefault="002A70C2" w:rsidP="002A70C2">
      <w:pPr>
        <w:pStyle w:val="Zkladntext"/>
        <w:jc w:val="left"/>
        <w:rPr>
          <w:rFonts w:ascii="Times New Roman" w:hAnsi="Times New Roman" w:cs="Times New Roman"/>
          <w:sz w:val="24"/>
        </w:rPr>
      </w:pPr>
    </w:p>
    <w:p w14:paraId="7A6AFCEE" w14:textId="77777777" w:rsidR="002A70C2" w:rsidRPr="002A70C2" w:rsidRDefault="0068522B" w:rsidP="009B3471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Individuální dotací</w:t>
      </w:r>
      <w:r w:rsidR="002A70C2" w:rsidRP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se pro účely těchto pravidel rozumí finanční dotace poskytnutá z rozpočtu města Hroznětína (dále jen „město“) dle zákona o obcích</w:t>
      </w:r>
      <w:r w:rsidR="000636F0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75763C5B" w14:textId="77777777" w:rsidR="002A70C2" w:rsidRDefault="002A70C2" w:rsidP="002A70C2">
      <w:pPr>
        <w:pStyle w:val="Odstavecseseznamem"/>
        <w:rPr>
          <w:b/>
          <w:bCs/>
          <w:i/>
          <w:iCs/>
        </w:rPr>
      </w:pPr>
    </w:p>
    <w:p w14:paraId="53F65FAD" w14:textId="77777777" w:rsidR="002A70C2" w:rsidRPr="002A70C2" w:rsidRDefault="00E1205B" w:rsidP="00127C69">
      <w:pPr>
        <w:pStyle w:val="Bezmezer"/>
        <w:numPr>
          <w:ilvl w:val="0"/>
          <w:numId w:val="1"/>
        </w:numPr>
      </w:pPr>
      <w:r>
        <w:t>Individuální dotace</w:t>
      </w:r>
      <w:r w:rsidR="002A70C2" w:rsidRPr="002A70C2">
        <w:t xml:space="preserve"> se v souladu se zákonem o obcích poskytují žadatelům k podpoře projektů v oblasti:</w:t>
      </w:r>
    </w:p>
    <w:p w14:paraId="2DC149FD" w14:textId="77777777" w:rsidR="002A70C2" w:rsidRDefault="00127C69" w:rsidP="002A70C2">
      <w:pPr>
        <w:pStyle w:val="Zkladntext"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tělovýchovy a sportu</w:t>
      </w:r>
    </w:p>
    <w:p w14:paraId="6B403617" w14:textId="77777777" w:rsidR="00127C69" w:rsidRDefault="00127C69" w:rsidP="002A70C2">
      <w:pPr>
        <w:pStyle w:val="Zkladntext"/>
        <w:numPr>
          <w:ilvl w:val="2"/>
          <w:numId w:val="1"/>
        </w:numPr>
        <w:tabs>
          <w:tab w:val="num" w:pos="720"/>
        </w:tabs>
        <w:ind w:left="714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sociální činnosti</w:t>
      </w:r>
    </w:p>
    <w:p w14:paraId="1967FFA0" w14:textId="77777777" w:rsidR="002A70C2" w:rsidRDefault="002A70C2" w:rsidP="002A70C2">
      <w:pPr>
        <w:pStyle w:val="Zkladntext"/>
        <w:numPr>
          <w:ilvl w:val="2"/>
          <w:numId w:val="1"/>
        </w:numPr>
        <w:tabs>
          <w:tab w:val="num" w:pos="720"/>
        </w:tabs>
        <w:ind w:left="714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volno</w:t>
      </w:r>
      <w:r w:rsidR="00127C69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časových aktivit dětí a mládeže</w:t>
      </w:r>
    </w:p>
    <w:p w14:paraId="45C66CEC" w14:textId="77777777" w:rsidR="00127C69" w:rsidRDefault="00127C69" w:rsidP="002A70C2">
      <w:pPr>
        <w:pStyle w:val="Zkladntext"/>
        <w:numPr>
          <w:ilvl w:val="2"/>
          <w:numId w:val="1"/>
        </w:numPr>
        <w:tabs>
          <w:tab w:val="num" w:pos="720"/>
        </w:tabs>
        <w:ind w:left="714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volnočasových aktivit občanů</w:t>
      </w:r>
    </w:p>
    <w:p w14:paraId="684D84BB" w14:textId="77777777" w:rsidR="00127C69" w:rsidRDefault="00127C69" w:rsidP="002A70C2">
      <w:pPr>
        <w:pStyle w:val="Zkladntext"/>
        <w:numPr>
          <w:ilvl w:val="2"/>
          <w:numId w:val="1"/>
        </w:numPr>
        <w:tabs>
          <w:tab w:val="num" w:pos="720"/>
        </w:tabs>
        <w:ind w:left="714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kulturní činnosti</w:t>
      </w:r>
    </w:p>
    <w:p w14:paraId="00E9E276" w14:textId="77777777" w:rsidR="002A70C2" w:rsidRDefault="00127C69" w:rsidP="000F66AE">
      <w:pPr>
        <w:pStyle w:val="Zkladntext"/>
        <w:numPr>
          <w:ilvl w:val="2"/>
          <w:numId w:val="1"/>
        </w:numPr>
        <w:tabs>
          <w:tab w:val="num" w:pos="720"/>
        </w:tabs>
        <w:ind w:left="714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127C69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zachování kulturních památek</w:t>
      </w:r>
    </w:p>
    <w:p w14:paraId="27A18B41" w14:textId="0DD2E35B" w:rsidR="001B3857" w:rsidRDefault="001B3857" w:rsidP="000F66AE">
      <w:pPr>
        <w:pStyle w:val="Zkladntext"/>
        <w:numPr>
          <w:ilvl w:val="2"/>
          <w:numId w:val="1"/>
        </w:numPr>
        <w:tabs>
          <w:tab w:val="num" w:pos="720"/>
        </w:tabs>
        <w:ind w:left="714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snižování emisí ve správním území města Hroznětína</w:t>
      </w:r>
      <w:r w:rsidR="00A2752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ve výši </w:t>
      </w:r>
      <w:r w:rsidR="00A2752A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max. </w:t>
      </w:r>
      <w:proofErr w:type="gramStart"/>
      <w:r w:rsidR="00446693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40.000</w:t>
      </w:r>
      <w:r w:rsidR="00A2752A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,-</w:t>
      </w:r>
      <w:proofErr w:type="gramEnd"/>
      <w:r w:rsidR="00A2752A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Kč –</w:t>
      </w:r>
      <w:r w:rsidR="00A2752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specifikace příloha č.1</w:t>
      </w:r>
    </w:p>
    <w:p w14:paraId="7B6813E7" w14:textId="02A2F7DC" w:rsidR="001B3857" w:rsidRPr="00127C69" w:rsidRDefault="001B3857" w:rsidP="000F66AE">
      <w:pPr>
        <w:pStyle w:val="Zkladntext"/>
        <w:numPr>
          <w:ilvl w:val="2"/>
          <w:numId w:val="1"/>
        </w:numPr>
        <w:tabs>
          <w:tab w:val="num" w:pos="720"/>
        </w:tabs>
        <w:ind w:left="714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zvýšení kvality vypouštění odpadních vod ve správním území města Hroznětína</w:t>
      </w:r>
      <w:r w:rsidR="00DC30E5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ve výši 50% celkových nákladů </w:t>
      </w:r>
      <w:r w:rsidR="00DC30E5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max.</w:t>
      </w:r>
      <w:r w:rsid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proofErr w:type="gramStart"/>
      <w:r w:rsidR="00446693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30.000</w:t>
      </w:r>
      <w:r w:rsidR="00DC30E5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,-</w:t>
      </w:r>
      <w:proofErr w:type="gramEnd"/>
      <w:r w:rsidR="00DC30E5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Kč </w:t>
      </w:r>
      <w:r w:rsidR="00A2752A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– specifikace</w:t>
      </w:r>
      <w:r w:rsidR="00A2752A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příloha č.2.</w:t>
      </w:r>
    </w:p>
    <w:p w14:paraId="62D081B6" w14:textId="77777777" w:rsidR="00127C69" w:rsidRDefault="00127C69" w:rsidP="00127C69">
      <w:pPr>
        <w:pStyle w:val="Zkladntext"/>
        <w:ind w:left="6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740CFDDA" w14:textId="77777777" w:rsidR="00127C69" w:rsidRPr="00127C69" w:rsidRDefault="0068522B" w:rsidP="00127C69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Individuální dotace</w:t>
      </w:r>
      <w:r w:rsidR="002A70C2" w:rsidRPr="00127C69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se poskytují zejména k podpoře realizace projektů, které:</w:t>
      </w:r>
    </w:p>
    <w:p w14:paraId="31739320" w14:textId="77777777" w:rsidR="002A70C2" w:rsidRDefault="002A70C2" w:rsidP="002A70C2">
      <w:pPr>
        <w:pStyle w:val="Zkladntext"/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zahrnují aktivity, na kterých má </w:t>
      </w:r>
      <w:r w:rsidR="00127C69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město Hroznětín zájem</w:t>
      </w:r>
    </w:p>
    <w:p w14:paraId="39E00113" w14:textId="77777777" w:rsidR="002A70C2" w:rsidRPr="001B3857" w:rsidRDefault="002A70C2" w:rsidP="002A70C2">
      <w:pPr>
        <w:pStyle w:val="Zkladntex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významně prezentují </w:t>
      </w:r>
      <w:r w:rsidR="00127C69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město Hroznětín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a výrazně zvyšují povědomí veřejnosti o </w:t>
      </w:r>
      <w:r w:rsidR="00127C69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městě</w:t>
      </w:r>
    </w:p>
    <w:p w14:paraId="6196168F" w14:textId="77777777" w:rsidR="001B3857" w:rsidRDefault="001B3857" w:rsidP="002A70C2">
      <w:pPr>
        <w:pStyle w:val="Zkladntex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výrazně přispívají k ochraně životního prostředí ve správním území města Hroznětína</w:t>
      </w:r>
    </w:p>
    <w:p w14:paraId="55EC51ED" w14:textId="77777777" w:rsidR="002A70C2" w:rsidRDefault="002A70C2" w:rsidP="002A70C2">
      <w:pPr>
        <w:pStyle w:val="Zkladntext"/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není možno je realizovat z běžných </w:t>
      </w:r>
      <w:r w:rsidR="00127C69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provozních prostředků žadatele</w:t>
      </w:r>
    </w:p>
    <w:p w14:paraId="660FD31A" w14:textId="77777777" w:rsidR="002A70C2" w:rsidRDefault="002A70C2" w:rsidP="002A70C2">
      <w:pPr>
        <w:pStyle w:val="Zkladntext"/>
        <w:ind w:left="340"/>
        <w:jc w:val="both"/>
        <w:rPr>
          <w:rFonts w:ascii="Times New Roman" w:hAnsi="Times New Roman" w:cs="Times New Roman"/>
          <w:sz w:val="24"/>
          <w:u w:val="single"/>
        </w:rPr>
      </w:pPr>
    </w:p>
    <w:p w14:paraId="08227CC4" w14:textId="77777777" w:rsidR="002A70C2" w:rsidRDefault="002A70C2" w:rsidP="002A70C2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Rada </w:t>
      </w:r>
      <w:r w:rsidR="00127C69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si vyhrazuje právo stanovit priority, které budou přednostně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br/>
        <w:t>podporovány v příslušném</w:t>
      </w:r>
      <w:r>
        <w:rPr>
          <w:rFonts w:ascii="Times New Roman" w:hAnsi="Times New Roman" w:cs="Times New Roman"/>
          <w:b w:val="0"/>
          <w:bCs w:val="0"/>
          <w:i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kalendářním roce. </w:t>
      </w:r>
    </w:p>
    <w:p w14:paraId="2E192965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1655D864" w14:textId="77777777" w:rsidR="002A70C2" w:rsidRDefault="0068522B" w:rsidP="002A70C2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Individuální dotace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se poskytuj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e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žadatelům na základě předložené žádosti zpracované v souladu s těmito Pravidly.</w:t>
      </w:r>
    </w:p>
    <w:p w14:paraId="765B3FDA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25AD91FF" w14:textId="77777777" w:rsidR="002A70C2" w:rsidRDefault="0068522B" w:rsidP="002A70C2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Individuální dotace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se poskytuj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e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jednorázově</w:t>
      </w:r>
      <w:r w:rsidR="00127C69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, nebo s kvartálním plněním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na realizaci projektů v příslušném kalendářním roce.</w:t>
      </w:r>
    </w:p>
    <w:p w14:paraId="0EC6AA99" w14:textId="77777777" w:rsidR="00DC7367" w:rsidRDefault="00DC7367" w:rsidP="00DC7367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768B6394" w14:textId="77777777" w:rsidR="00DC7367" w:rsidRDefault="00DC7367" w:rsidP="00DC7367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5C782737" w14:textId="77777777" w:rsidR="00DC7367" w:rsidRDefault="00DC7367" w:rsidP="00DC7367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8854BF7" w14:textId="77777777" w:rsidR="00DC7367" w:rsidRDefault="00DC7367" w:rsidP="00DC7367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7CBFF42E" w14:textId="77777777" w:rsidR="00DC7367" w:rsidRDefault="00DC7367" w:rsidP="00DC7367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6B07846A" w14:textId="77777777" w:rsidR="00DC7367" w:rsidRDefault="00DC7367" w:rsidP="00DC7367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1A6FD284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27B8C15D" w14:textId="77777777" w:rsidR="00D832F2" w:rsidRDefault="00D832F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4EEBDD1B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Čl. II.</w:t>
      </w:r>
    </w:p>
    <w:p w14:paraId="498E35C4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Náležitosti žádosti, způsob a termíny pro její podání</w:t>
      </w:r>
    </w:p>
    <w:p w14:paraId="6FB17BB0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6E306D4" w14:textId="456E88BE" w:rsidR="000636F0" w:rsidRPr="00DC7367" w:rsidRDefault="002A70C2" w:rsidP="00F06AE2">
      <w:pPr>
        <w:pStyle w:val="Zkladntext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DC736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Písemná žádost se podává na předepsaném formuláři – viz Příloha č. 1 Pravidel, který je k</w:t>
      </w:r>
      <w:r w:rsidR="00D832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 </w:t>
      </w:r>
      <w:r w:rsidRPr="00DC736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dispozici</w:t>
      </w:r>
      <w:r w:rsidR="00D832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na</w:t>
      </w:r>
      <w:r w:rsidR="00127C69" w:rsidRPr="00DC736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Městském úřadě Hroznětín</w:t>
      </w:r>
      <w:r w:rsidRPr="00DC736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a na internetových stránkách </w:t>
      </w:r>
      <w:r w:rsidR="00127C69" w:rsidRPr="00DC736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města </w:t>
      </w:r>
      <w:r w:rsidRPr="00DC736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hyperlink r:id="rId7" w:history="1">
        <w:r w:rsidR="00127C69" w:rsidRPr="00DC7367">
          <w:rPr>
            <w:rStyle w:val="Hypertextovodkaz"/>
            <w:rFonts w:ascii="Times New Roman" w:hAnsi="Times New Roman" w:cs="Times New Roman"/>
            <w:b w:val="0"/>
            <w:bCs w:val="0"/>
            <w:i w:val="0"/>
            <w:iCs w:val="0"/>
            <w:sz w:val="24"/>
          </w:rPr>
          <w:t>www.mestohroznetin.cz</w:t>
        </w:r>
      </w:hyperlink>
      <w:r w:rsidR="00127C69" w:rsidRPr="00DC736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</w:p>
    <w:p w14:paraId="4E89981B" w14:textId="77777777" w:rsidR="001B3857" w:rsidRPr="001B3857" w:rsidRDefault="001B3857" w:rsidP="001B3857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F9D1A47" w14:textId="77777777" w:rsidR="002A70C2" w:rsidRDefault="00A037F2" w:rsidP="002A70C2">
      <w:pPr>
        <w:pStyle w:val="Zkladntext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Písemná žádost </w:t>
      </w:r>
      <w:r w:rsidR="002A70C2">
        <w:rPr>
          <w:rFonts w:ascii="Times New Roman" w:hAnsi="Times New Roman" w:cs="Times New Roman"/>
          <w:b w:val="0"/>
          <w:i w:val="0"/>
          <w:sz w:val="24"/>
        </w:rPr>
        <w:t xml:space="preserve">musí obsahovat:  </w:t>
      </w:r>
    </w:p>
    <w:p w14:paraId="1905E0CD" w14:textId="77777777" w:rsidR="002A70C2" w:rsidRPr="00A037F2" w:rsidRDefault="002A70C2" w:rsidP="00A037F2">
      <w:pPr>
        <w:pStyle w:val="Zkladntext"/>
        <w:numPr>
          <w:ilvl w:val="1"/>
          <w:numId w:val="5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identifikační údaje žadatele</w:t>
      </w:r>
      <w:r w:rsidR="00A037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specifikované ve formuláři k žádosti o dotaci 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kontaktní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údaj</w:t>
      </w:r>
      <w:r w:rsidR="00A037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e,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 w:rsidR="00A037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zejména</w:t>
      </w:r>
      <w:proofErr w:type="gramEnd"/>
      <w:r w:rsidR="00A037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e-mailov</w:t>
      </w:r>
      <w:r w:rsidR="00A037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ou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adres</w:t>
      </w:r>
      <w:r w:rsidR="00A037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u a číslo účtu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,</w:t>
      </w:r>
    </w:p>
    <w:p w14:paraId="118DC522" w14:textId="77777777" w:rsidR="002A70C2" w:rsidRPr="00A037F2" w:rsidRDefault="002A70C2" w:rsidP="00A037F2">
      <w:pPr>
        <w:pStyle w:val="Zkladntext"/>
        <w:numPr>
          <w:ilvl w:val="1"/>
          <w:numId w:val="5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charakteristiku činnosti žadatele,</w:t>
      </w:r>
    </w:p>
    <w:p w14:paraId="06D066B9" w14:textId="77777777" w:rsidR="002A70C2" w:rsidRDefault="002A70C2" w:rsidP="002A70C2">
      <w:pPr>
        <w:pStyle w:val="Zkladntext"/>
        <w:numPr>
          <w:ilvl w:val="1"/>
          <w:numId w:val="5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informace o projektu (termín a místo konání, časový harmonogram, cíl projektu apod.),</w:t>
      </w:r>
    </w:p>
    <w:p w14:paraId="0401719F" w14:textId="77777777" w:rsidR="002A70C2" w:rsidRDefault="002A70C2" w:rsidP="002A70C2">
      <w:pPr>
        <w:pStyle w:val="Zkladntext"/>
        <w:numPr>
          <w:ilvl w:val="1"/>
          <w:numId w:val="5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předpokládaný rozpočet projektu,</w:t>
      </w:r>
    </w:p>
    <w:p w14:paraId="46708CE5" w14:textId="77777777" w:rsidR="002A70C2" w:rsidRDefault="002A70C2" w:rsidP="002A70C2">
      <w:pPr>
        <w:pStyle w:val="Zkladntext"/>
        <w:numPr>
          <w:ilvl w:val="1"/>
          <w:numId w:val="5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ostatní (přílohy dle uvážení žadatele).</w:t>
      </w:r>
    </w:p>
    <w:p w14:paraId="66DA0681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5538707B" w14:textId="77777777" w:rsidR="002A70C2" w:rsidRDefault="002A70C2" w:rsidP="00002DCB">
      <w:pPr>
        <w:pStyle w:val="Zkladntext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Žádost</w:t>
      </w:r>
      <w:r w:rsid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i </w:t>
      </w:r>
      <w:r w:rsidR="00727B92"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se přijímají v průběhu roku </w:t>
      </w:r>
      <w:r w:rsid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a jsou vyřizovány průběžně.</w:t>
      </w:r>
    </w:p>
    <w:p w14:paraId="714014EB" w14:textId="77777777" w:rsidR="00727B92" w:rsidRPr="00727B92" w:rsidRDefault="00727B92" w:rsidP="00727B92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426F6D56" w14:textId="77777777" w:rsidR="00727B92" w:rsidRDefault="002A70C2" w:rsidP="004853A7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Přílohou žádosti jsou vždy </w:t>
      </w:r>
      <w:r w:rsidR="00727B92"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prosté kopie </w:t>
      </w:r>
      <w:r w:rsid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následujících </w:t>
      </w:r>
      <w:r w:rsidR="00727B92"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dokladů:</w:t>
      </w: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</w:p>
    <w:p w14:paraId="47C260B9" w14:textId="77777777" w:rsidR="002A70C2" w:rsidRPr="00727B92" w:rsidRDefault="002A70C2" w:rsidP="004853A7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zakládací dokument,</w:t>
      </w:r>
      <w:r w:rsidRPr="00727B92">
        <w:rPr>
          <w:rFonts w:ascii="Times New Roman" w:hAnsi="Times New Roman" w:cs="Times New Roman"/>
          <w:b w:val="0"/>
          <w:bCs w:val="0"/>
          <w:iCs w:val="0"/>
          <w:sz w:val="24"/>
        </w:rPr>
        <w:t xml:space="preserve"> </w:t>
      </w:r>
      <w:r w:rsid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je-li žadatelem právnická osoba, nebo kopie občanského průkazu jeli žadatelem fyzická osoba nepodnikající</w:t>
      </w:r>
    </w:p>
    <w:p w14:paraId="070562F1" w14:textId="77777777" w:rsidR="002A70C2" w:rsidRPr="00727B92" w:rsidRDefault="002A70C2" w:rsidP="00AE443E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doklad o volbě nebo jmenování statutárního orgánu žadatele, </w:t>
      </w:r>
      <w:r w:rsidR="00727B92"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je-li žadatelem právnická osoba</w:t>
      </w:r>
    </w:p>
    <w:p w14:paraId="74B160D5" w14:textId="77777777" w:rsidR="002A70C2" w:rsidRDefault="002A70C2" w:rsidP="002A70C2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doklad o přidělení IČO poskytnutého správcem základního registru osob,</w:t>
      </w:r>
    </w:p>
    <w:p w14:paraId="53DCCECD" w14:textId="77777777" w:rsidR="002A70C2" w:rsidRDefault="002A70C2" w:rsidP="002A70C2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doklad o přid</w:t>
      </w:r>
      <w:r w:rsid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ělení DIČ, pokud bylo přiděleno</w:t>
      </w:r>
    </w:p>
    <w:p w14:paraId="58F67F63" w14:textId="77777777" w:rsidR="002A70C2" w:rsidRDefault="00727B92" w:rsidP="002A70C2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čestné prohlášení o zřízení bankovního účtu žadatele</w:t>
      </w:r>
    </w:p>
    <w:p w14:paraId="0381EEE8" w14:textId="77777777" w:rsidR="002A70C2" w:rsidRDefault="002A70C2" w:rsidP="002A70C2">
      <w:pPr>
        <w:pStyle w:val="Zkladntext"/>
        <w:ind w:firstLine="3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2AB6EA03" w14:textId="77777777" w:rsidR="002A70C2" w:rsidRDefault="002A70C2" w:rsidP="002A70C2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Každou změnu ve výše uvedených údajích je žadatel povinen neprodleně oznámit </w:t>
      </w:r>
      <w:r w:rsid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Městskému úřadu V Hroznětíně.</w:t>
      </w:r>
    </w:p>
    <w:p w14:paraId="463C439D" w14:textId="77777777" w:rsidR="002A70C2" w:rsidRDefault="002A70C2" w:rsidP="002A70C2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</w:p>
    <w:p w14:paraId="10FAC5AA" w14:textId="77777777" w:rsidR="002A70C2" w:rsidRDefault="002A70C2" w:rsidP="00727B92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Subjekty, které žádají o příspěvek opakovaně, nemusí dokládat povinné přílohy, pokud </w:t>
      </w:r>
      <w:r>
        <w:rPr>
          <w:rFonts w:ascii="Times New Roman" w:hAnsi="Times New Roman" w:cs="Times New Roman"/>
          <w:bCs w:val="0"/>
          <w:i w:val="0"/>
          <w:iCs w:val="0"/>
          <w:sz w:val="24"/>
        </w:rPr>
        <w:t>písemně 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>
        <w:rPr>
          <w:rFonts w:ascii="Times New Roman" w:hAnsi="Times New Roman" w:cs="Times New Roman"/>
          <w:bCs w:val="0"/>
          <w:i w:val="0"/>
          <w:iCs w:val="0"/>
          <w:sz w:val="24"/>
        </w:rPr>
        <w:t>závazně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potvrdí na formuláři žádosti, že nedošlo ke změně požadovaných údajů.</w:t>
      </w:r>
    </w:p>
    <w:p w14:paraId="7F7DC63F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172B67A2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7733785B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C9D3858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Čl. III.</w:t>
      </w:r>
    </w:p>
    <w:p w14:paraId="0687300F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Přijímání žádostí  </w:t>
      </w:r>
    </w:p>
    <w:p w14:paraId="0B4B69BF" w14:textId="77777777" w:rsidR="002A70C2" w:rsidRDefault="002A70C2" w:rsidP="002A70C2">
      <w:pPr>
        <w:pStyle w:val="Zkladntext"/>
        <w:ind w:left="3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67248400" w14:textId="77777777" w:rsidR="002A70C2" w:rsidRDefault="002A70C2" w:rsidP="005D1FA7">
      <w:pPr>
        <w:pStyle w:val="Zkladntext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Žádosti </w:t>
      </w:r>
      <w:r w:rsidR="00727B92"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se </w:t>
      </w: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přij</w:t>
      </w:r>
      <w:r w:rsidR="00727B92"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ímají</w:t>
      </w: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 w:rsidR="00A037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na </w:t>
      </w: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podateln</w:t>
      </w:r>
      <w:r w:rsidR="00A037F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ě</w:t>
      </w: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 w:rsidR="00727B92"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městského</w:t>
      </w: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úřadu</w:t>
      </w:r>
      <w:r w:rsidR="00727B92"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.</w:t>
      </w:r>
      <w:r w:rsidRP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</w:p>
    <w:p w14:paraId="7EE8D601" w14:textId="77777777" w:rsidR="00727B92" w:rsidRPr="00727B92" w:rsidRDefault="00727B92" w:rsidP="00727B92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4566D4AE" w14:textId="77777777" w:rsidR="002A70C2" w:rsidRDefault="00727B92" w:rsidP="002A70C2">
      <w:pPr>
        <w:pStyle w:val="Zkladntext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Městský úřad 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vede evidenci předložených žádostí a poskytnutých </w:t>
      </w:r>
      <w:r w:rsidR="0068522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dotací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ve své působnosti. </w:t>
      </w:r>
    </w:p>
    <w:p w14:paraId="14F9FBD8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553F3EC5" w14:textId="77777777" w:rsidR="002A70C2" w:rsidRDefault="002A70C2" w:rsidP="002A70C2">
      <w:pPr>
        <w:pStyle w:val="Zkladntext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Související formuláře a vstupní informace, nutné pro zpracování žádostí, jsou k dispozici na </w:t>
      </w:r>
      <w:r w:rsid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městském úřadě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a na internetových stránkách</w:t>
      </w:r>
      <w:r w:rsid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města v kolonce dotace.</w:t>
      </w:r>
    </w:p>
    <w:p w14:paraId="7657F955" w14:textId="77777777" w:rsidR="002A70C2" w:rsidRDefault="002A70C2" w:rsidP="002A70C2">
      <w:pPr>
        <w:pStyle w:val="Zkladntex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2805360E" w14:textId="77777777" w:rsidR="00727B92" w:rsidRDefault="00727B9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</w:p>
    <w:p w14:paraId="35F00553" w14:textId="77777777" w:rsidR="00D832F2" w:rsidRDefault="00D832F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</w:p>
    <w:p w14:paraId="54091D63" w14:textId="77777777" w:rsidR="00D832F2" w:rsidRDefault="00D832F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</w:p>
    <w:p w14:paraId="6AF77A72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Čl. IV.</w:t>
      </w:r>
    </w:p>
    <w:p w14:paraId="33214C92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Posuzování žádostí a přidělování příspěvků</w:t>
      </w:r>
    </w:p>
    <w:p w14:paraId="082AFB25" w14:textId="77777777" w:rsidR="001B3857" w:rsidRDefault="002A70C2" w:rsidP="002A70C2">
      <w:pPr>
        <w:pStyle w:val="Zkladntext"/>
        <w:ind w:left="360" w:hanging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ab/>
      </w:r>
    </w:p>
    <w:p w14:paraId="73F16C44" w14:textId="77777777" w:rsidR="001B3857" w:rsidRDefault="001B3857" w:rsidP="002A70C2">
      <w:pPr>
        <w:pStyle w:val="Zkladntext"/>
        <w:ind w:left="360" w:hanging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FD364E4" w14:textId="77777777" w:rsidR="002C6197" w:rsidRDefault="001B3857" w:rsidP="002A70C2">
      <w:pPr>
        <w:pStyle w:val="Zkladntext"/>
        <w:ind w:left="360" w:hanging="360"/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4"/>
          <w:highlight w:val="green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1.  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Žádost, která obsahuje všechny požadované náležitosti, předloží </w:t>
      </w:r>
      <w:r w:rsidR="00727B9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městský úřad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k posouzení </w:t>
      </w:r>
      <w:r w:rsidR="0068522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Radě města Hroznětína, nebo Zastupitelstv</w:t>
      </w:r>
      <w:r w:rsidR="00E1205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em</w:t>
      </w:r>
      <w:r w:rsidR="0068522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města Hroznětína.</w:t>
      </w:r>
    </w:p>
    <w:p w14:paraId="3BD23FCB" w14:textId="77777777" w:rsidR="002C6197" w:rsidRDefault="002C6197" w:rsidP="002A70C2">
      <w:pPr>
        <w:pStyle w:val="Zkladntext"/>
        <w:ind w:left="360" w:hanging="360"/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4"/>
          <w:highlight w:val="green"/>
        </w:rPr>
      </w:pPr>
    </w:p>
    <w:p w14:paraId="0BE614BC" w14:textId="77777777" w:rsidR="002A70C2" w:rsidRDefault="002A70C2" w:rsidP="002A70C2">
      <w:pPr>
        <w:pStyle w:val="Zkladntext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O poskytnutí </w:t>
      </w:r>
      <w:r w:rsidR="0068522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dotace a její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konkrétní výši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rozhoduje v souladu se zákonem o 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obcích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 w:rsidR="0068522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R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ada 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nebo na návrh </w:t>
      </w:r>
      <w:r w:rsidR="0068522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R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ady 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Zastupitelstvo 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 Hroznětína.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(dále jen „</w:t>
      </w:r>
      <w:r w:rsidR="00E1205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Z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astupitelstvo 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“).</w:t>
      </w:r>
    </w:p>
    <w:p w14:paraId="14B61670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28878BA0" w14:textId="77777777" w:rsidR="002A70C2" w:rsidRPr="002B7284" w:rsidRDefault="002A70C2" w:rsidP="000961BE">
      <w:pPr>
        <w:pStyle w:val="Zkladntext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2B728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Předpokladem poskytnutí </w:t>
      </w:r>
      <w:r w:rsidR="0010489D" w:rsidRPr="002B728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dotace</w:t>
      </w:r>
      <w:r w:rsidRPr="002B728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(převedení prostředků na účet žadatele) je vyrovnání veškerých předchozích</w:t>
      </w:r>
      <w:r w:rsidRPr="002B7284">
        <w:rPr>
          <w:rFonts w:ascii="Times New Roman" w:hAnsi="Times New Roman" w:cs="Times New Roman"/>
          <w:b w:val="0"/>
          <w:bCs w:val="0"/>
          <w:iCs w:val="0"/>
          <w:sz w:val="24"/>
        </w:rPr>
        <w:t xml:space="preserve"> </w:t>
      </w:r>
      <w:r w:rsidRPr="002B728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závazků žadatele vůči </w:t>
      </w:r>
      <w:r w:rsidR="002C6197" w:rsidRPr="002B728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městu</w:t>
      </w:r>
      <w:r w:rsidRPr="002B728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. </w:t>
      </w:r>
    </w:p>
    <w:p w14:paraId="730430CB" w14:textId="77777777" w:rsidR="002B7284" w:rsidRPr="002B7284" w:rsidRDefault="002B7284" w:rsidP="002B7284">
      <w:pPr>
        <w:pStyle w:val="Zkladntext"/>
        <w:ind w:left="360"/>
        <w:jc w:val="both"/>
        <w:rPr>
          <w:rFonts w:ascii="Times New Roman" w:hAnsi="Times New Roman" w:cs="Times New Roman"/>
          <w:sz w:val="24"/>
        </w:rPr>
      </w:pPr>
    </w:p>
    <w:p w14:paraId="02D0DA61" w14:textId="77777777" w:rsidR="002C6197" w:rsidRPr="002C6197" w:rsidRDefault="002A70C2" w:rsidP="00922336">
      <w:pPr>
        <w:pStyle w:val="Zkladntex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S žadateli, jimž byly finanční prostředky </w:t>
      </w:r>
      <w:r w:rsidR="0010489D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R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adou </w:t>
      </w:r>
      <w:r w:rsidR="002C6197"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nebo </w:t>
      </w:r>
      <w:r w:rsidR="0010489D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Z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astupitelstvem </w:t>
      </w:r>
      <w:r w:rsidR="002C6197"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schváleny, uzavře </w:t>
      </w:r>
      <w:r w:rsidR="002C6197"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město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Smlouvu o poskytnutí </w:t>
      </w:r>
      <w:r w:rsidR="0010489D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individuální dotace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z rozpočtu </w:t>
      </w:r>
      <w:r w:rsidR="002C6197"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 Hroznětína.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</w:p>
    <w:p w14:paraId="21566DD1" w14:textId="77777777" w:rsidR="002C6197" w:rsidRPr="002C6197" w:rsidRDefault="002C6197" w:rsidP="002C6197">
      <w:pPr>
        <w:pStyle w:val="Zkladntext"/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BBFB5B6" w14:textId="7FEA2EF4" w:rsidR="002A70C2" w:rsidRDefault="002A70C2" w:rsidP="002A70C2">
      <w:pPr>
        <w:pStyle w:val="Zkladntext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Na neúplné, nepravdivě vyplněné, po termínu podané a jinými způsoby zas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lané (např. e-mailem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) žádosti nebude brán zřetel a 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městský úřad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br/>
        <w:t xml:space="preserve">o nich bude příslušné orgány 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pouze informovat.</w:t>
      </w:r>
    </w:p>
    <w:p w14:paraId="54AAB5DF" w14:textId="77777777" w:rsidR="002A70C2" w:rsidRDefault="002A70C2" w:rsidP="002A70C2">
      <w:pPr>
        <w:pStyle w:val="Zkladntext"/>
        <w:jc w:val="left"/>
        <w:rPr>
          <w:rFonts w:ascii="Times New Roman" w:hAnsi="Times New Roman" w:cs="Times New Roman"/>
          <w:i w:val="0"/>
          <w:iCs w:val="0"/>
          <w:sz w:val="24"/>
        </w:rPr>
      </w:pPr>
    </w:p>
    <w:p w14:paraId="3410130A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Čl. V.</w:t>
      </w:r>
    </w:p>
    <w:p w14:paraId="67B7371B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Kontrola a vyhodnocení </w:t>
      </w:r>
    </w:p>
    <w:p w14:paraId="7AC9E3CB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2E34CC8C" w14:textId="77777777" w:rsidR="002A70C2" w:rsidRDefault="002A70C2" w:rsidP="002A70C2">
      <w:pPr>
        <w:pStyle w:val="Zkladn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Dle zákona je 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jako poskytovatel příspěvku oprávněn kontrolovat dodržení podmínek. Tuto kontrolu vykonávají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starosta, místostarosta,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pověření zaměstnanci a členové příslušných kontrolních orgánů </w:t>
      </w:r>
      <w:r w:rsid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.</w:t>
      </w:r>
    </w:p>
    <w:p w14:paraId="3A97DC9E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6EF7775B" w14:textId="77777777" w:rsidR="002C6197" w:rsidRPr="00D832F2" w:rsidRDefault="002A70C2" w:rsidP="00FF6076">
      <w:pPr>
        <w:pStyle w:val="Zkladntex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Žadatel je povinen v rámci výkonu kontrolní činnosti dle odst. 1 tohoto článku </w:t>
      </w:r>
      <w:proofErr w:type="gramStart"/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předložit  k</w:t>
      </w:r>
      <w:proofErr w:type="gramEnd"/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 nahlédnutí veškeré účetní záznamy, týkající se poskytnuté</w:t>
      </w:r>
      <w:r w:rsidR="0010489D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dotace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. K založení předá žadatel</w:t>
      </w:r>
      <w:r w:rsidRPr="002C6197">
        <w:rPr>
          <w:rFonts w:ascii="Times New Roman" w:hAnsi="Times New Roman" w:cs="Times New Roman"/>
          <w:b w:val="0"/>
          <w:bCs w:val="0"/>
          <w:iCs w:val="0"/>
          <w:sz w:val="24"/>
        </w:rPr>
        <w:t xml:space="preserve"> 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originály nebo úředně ověřené kopie účetních dokladů (pokud příjemce předloží originály účetních dokladů, budou na jeho žádost po ověření vráceny), ve výši poskytnuté</w:t>
      </w:r>
      <w:r w:rsidR="0010489D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dotace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, dokládající je</w:t>
      </w:r>
      <w:r w:rsidR="0010489D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jí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použití. Ke každému účetnímu dokladu musí být doložen doklad o jeho úhradě (bankovní výpis či pokladní doklad). Zálohová platba se nepovažuje za podklad k závěrečnému vyúčtování </w:t>
      </w:r>
      <w:r w:rsidR="0010489D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dotace</w:t>
      </w:r>
      <w:r w:rsidRPr="002C619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jako uznatelný výdaj. Na vyžádání předloží i ostatní účetní doklady. </w:t>
      </w:r>
    </w:p>
    <w:p w14:paraId="2B5220EC" w14:textId="77777777" w:rsidR="00D832F2" w:rsidRPr="002C6197" w:rsidRDefault="00D832F2" w:rsidP="00D832F2">
      <w:pPr>
        <w:pStyle w:val="Zkladntext"/>
        <w:ind w:left="340"/>
        <w:jc w:val="both"/>
        <w:rPr>
          <w:rFonts w:ascii="Times New Roman" w:hAnsi="Times New Roman" w:cs="Times New Roman"/>
          <w:sz w:val="24"/>
        </w:rPr>
      </w:pPr>
    </w:p>
    <w:p w14:paraId="26AAD5B9" w14:textId="77777777" w:rsidR="002C6197" w:rsidRPr="002C6197" w:rsidRDefault="002C6197" w:rsidP="002C6197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2D5D0D5" w14:textId="77777777" w:rsidR="002A70C2" w:rsidRDefault="002A70C2" w:rsidP="002A70C2">
      <w:pPr>
        <w:pStyle w:val="Zkladn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Finanční prostředky poskytnuté formou </w:t>
      </w:r>
      <w:r w:rsidR="0010489D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dotace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musí být použity v souladu s uzavřenou smlouvou.</w:t>
      </w:r>
    </w:p>
    <w:p w14:paraId="5FB93ED0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60AB9DAF" w14:textId="77777777" w:rsidR="002C6197" w:rsidRDefault="002A70C2" w:rsidP="00020FC4">
      <w:pPr>
        <w:numPr>
          <w:ilvl w:val="0"/>
          <w:numId w:val="10"/>
        </w:numPr>
      </w:pPr>
      <w:r w:rsidRPr="00020FC4">
        <w:t xml:space="preserve">Závěrečné vyúčtování </w:t>
      </w:r>
      <w:r w:rsidR="0010489D">
        <w:t>dotace</w:t>
      </w:r>
      <w:r w:rsidRPr="00020FC4">
        <w:t xml:space="preserve"> a zhodnocení projektu je příjemce povinen provést a předložit </w:t>
      </w:r>
      <w:r w:rsidR="002C6197" w:rsidRPr="00020FC4">
        <w:t>městskému úřadu</w:t>
      </w:r>
      <w:r w:rsidRPr="00020FC4">
        <w:t xml:space="preserve"> </w:t>
      </w:r>
      <w:r w:rsidR="002C6197" w:rsidRPr="00020FC4">
        <w:t xml:space="preserve">nejpozději </w:t>
      </w:r>
      <w:r w:rsidR="00020FC4" w:rsidRPr="00020FC4">
        <w:t>15.12 příslušného kalendářního roku.</w:t>
      </w:r>
    </w:p>
    <w:p w14:paraId="7CB94FCE" w14:textId="77777777" w:rsidR="00D832F2" w:rsidRDefault="00D832F2" w:rsidP="00D832F2"/>
    <w:p w14:paraId="6C3780CD" w14:textId="77777777" w:rsidR="00D832F2" w:rsidRDefault="00D832F2" w:rsidP="00D832F2"/>
    <w:p w14:paraId="28553920" w14:textId="77777777" w:rsidR="00D832F2" w:rsidRDefault="00D832F2" w:rsidP="00D832F2"/>
    <w:p w14:paraId="687D55D1" w14:textId="77777777" w:rsidR="00D832F2" w:rsidRPr="00020FC4" w:rsidRDefault="00D832F2" w:rsidP="00D832F2"/>
    <w:p w14:paraId="32CD378A" w14:textId="77777777" w:rsidR="002C6197" w:rsidRDefault="002C6197" w:rsidP="00020FC4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5B81DA85" w14:textId="77777777" w:rsidR="00DC7367" w:rsidRDefault="00DC7367" w:rsidP="00020FC4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1FA90313" w14:textId="77777777" w:rsidR="002A70C2" w:rsidRPr="00020FC4" w:rsidRDefault="002A70C2" w:rsidP="00445216">
      <w:pPr>
        <w:pStyle w:val="Zkladn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V případě nevyčerpání celého objemu finančních prostředků musí být nevyužité finanční prostředky vráceny zpět na účet </w:t>
      </w:r>
      <w:r w:rsidR="00020FC4"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způsobem a v termínu stanoveném ve smlouvě. O využití nevyčerpaných finančních prostředků rozhoduje </w:t>
      </w:r>
      <w:r w:rsidR="0010489D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R</w:t>
      </w: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ada </w:t>
      </w:r>
      <w:r w:rsidR="00020FC4"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.</w:t>
      </w:r>
    </w:p>
    <w:p w14:paraId="31E7B2D1" w14:textId="77777777" w:rsidR="00020FC4" w:rsidRDefault="00020FC4" w:rsidP="002A70C2">
      <w:pPr>
        <w:pStyle w:val="Zkladntext"/>
        <w:ind w:left="340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14:paraId="60FC0579" w14:textId="77777777" w:rsidR="00D832F2" w:rsidRDefault="00D832F2" w:rsidP="00D832F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3F6AD4BD" w14:textId="77777777" w:rsidR="00D832F2" w:rsidRDefault="00D832F2" w:rsidP="00D832F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20C3B745" w14:textId="77777777" w:rsidR="002A70C2" w:rsidRDefault="00020FC4" w:rsidP="002A70C2">
      <w:pPr>
        <w:pStyle w:val="Zkladn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Městský úřad</w:t>
      </w:r>
      <w:r w:rsidR="002A70C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po obdržení vyúčtování provede kontrolu správnosti předložených účetních dokladů a dodržení stanoveného účelu použití poskytnutých finančních prostředků. </w:t>
      </w:r>
    </w:p>
    <w:p w14:paraId="0F5AA684" w14:textId="77777777" w:rsidR="007E73D7" w:rsidRDefault="007E73D7" w:rsidP="007E73D7">
      <w:pPr>
        <w:pStyle w:val="Odstavecseseznamem"/>
        <w:rPr>
          <w:b/>
          <w:bCs/>
          <w:i/>
          <w:iCs/>
        </w:rPr>
      </w:pPr>
    </w:p>
    <w:p w14:paraId="23B2BE44" w14:textId="77777777" w:rsidR="002A70C2" w:rsidRDefault="001B3857" w:rsidP="001B3857">
      <w:pPr>
        <w:pStyle w:val="Zkladntext"/>
        <w:tabs>
          <w:tab w:val="left" w:pos="5820"/>
        </w:tabs>
        <w:jc w:val="both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ab/>
      </w:r>
    </w:p>
    <w:p w14:paraId="1B3A05E8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Čl. VI.</w:t>
      </w:r>
    </w:p>
    <w:p w14:paraId="1C014889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Závěrečná ustanovení</w:t>
      </w:r>
    </w:p>
    <w:p w14:paraId="78486C89" w14:textId="77777777" w:rsidR="002A70C2" w:rsidRDefault="002A70C2" w:rsidP="002A70C2">
      <w:pPr>
        <w:pStyle w:val="Zkladntext"/>
        <w:rPr>
          <w:rFonts w:ascii="Times New Roman" w:hAnsi="Times New Roman" w:cs="Times New Roman"/>
          <w:i w:val="0"/>
          <w:iCs w:val="0"/>
          <w:sz w:val="24"/>
        </w:rPr>
      </w:pPr>
    </w:p>
    <w:p w14:paraId="0D78A987" w14:textId="77777777" w:rsidR="002A70C2" w:rsidRDefault="002A70C2" w:rsidP="002A70C2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Na poskytnutí </w:t>
      </w:r>
      <w:r w:rsidR="00E1205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dotace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není právní nárok. U dlouhodobých projektů nevzniká uzavřením smluv automatický nárok na podporu v  následujících letech.</w:t>
      </w:r>
    </w:p>
    <w:p w14:paraId="690C46EE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1709FCB8" w14:textId="77777777" w:rsidR="002A70C2" w:rsidRPr="00020FC4" w:rsidRDefault="002A70C2" w:rsidP="00144231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Žadatel je povinen pozvat zástupce </w:t>
      </w:r>
      <w:r w:rsidR="00020FC4"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na podporovanou akci a umožnit mu veřejné vystoupení. Vhodným způsobem (např. zveřejněním loga </w:t>
      </w:r>
      <w:r w:rsidR="00020FC4"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) připomene, že projekt se realizuje za podpory </w:t>
      </w:r>
      <w:r w:rsidR="00020FC4"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</w:t>
      </w: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.</w:t>
      </w:r>
    </w:p>
    <w:p w14:paraId="7530D3AA" w14:textId="77777777" w:rsidR="00020FC4" w:rsidRDefault="00020FC4" w:rsidP="002A70C2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p w14:paraId="6D352321" w14:textId="49374C96" w:rsidR="002A70C2" w:rsidRPr="00446693" w:rsidRDefault="002A70C2" w:rsidP="002A70C2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Tato pravidla byla schválena usnesením </w:t>
      </w:r>
      <w:r w:rsidR="00446693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RM/</w:t>
      </w:r>
      <w:r w:rsidR="009F7CFF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5/1/24</w:t>
      </w:r>
      <w:r w:rsidR="002843B4" w:rsidRPr="0044669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ze dne </w:t>
      </w:r>
      <w:r w:rsidR="009F7CFF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31.01.2024</w:t>
      </w:r>
    </w:p>
    <w:p w14:paraId="2A91AB4A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31650AED" w14:textId="77777777" w:rsidR="002A70C2" w:rsidRDefault="002A70C2" w:rsidP="002A70C2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Tato pravidla nabývají účinnosti dnem schválení.</w:t>
      </w:r>
    </w:p>
    <w:p w14:paraId="0C610629" w14:textId="77777777" w:rsidR="002A70C2" w:rsidRDefault="002A70C2" w:rsidP="002A70C2">
      <w:pPr>
        <w:pStyle w:val="Odstavecseseznamem"/>
        <w:rPr>
          <w:b/>
          <w:bCs/>
          <w:i/>
          <w:iCs/>
        </w:rPr>
      </w:pPr>
    </w:p>
    <w:p w14:paraId="01360121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FD6053D" w14:textId="77777777" w:rsidR="00020FC4" w:rsidRDefault="00020FC4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2093BC1F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5EA4B0C3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</w:rPr>
        <w:t xml:space="preserve">Přílohy: </w:t>
      </w:r>
    </w:p>
    <w:p w14:paraId="6F1E1393" w14:textId="77777777" w:rsidR="002A70C2" w:rsidRPr="00020FC4" w:rsidRDefault="002A70C2" w:rsidP="00FE63FA">
      <w:pPr>
        <w:pStyle w:val="Zkladntext"/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Žádost o poskytnutí </w:t>
      </w:r>
      <w:r w:rsidR="00E1205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individuální dotace</w:t>
      </w: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z rozpočtu </w:t>
      </w:r>
      <w:r w:rsidR="00020FC4"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města Hroznětína</w:t>
      </w:r>
      <w:r w:rsidRPr="00020FC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</w:p>
    <w:p w14:paraId="6FE1D1C1" w14:textId="77777777" w:rsidR="002A70C2" w:rsidRDefault="002A70C2" w:rsidP="002A70C2">
      <w:pPr>
        <w:pStyle w:val="Zkladntext"/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Vyúčtování poskytnut</w:t>
      </w:r>
      <w:r w:rsidR="00E1205B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é individuální dotace</w:t>
      </w:r>
      <w:r w:rsidR="00D17AD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- formulář</w:t>
      </w:r>
    </w:p>
    <w:p w14:paraId="4538D3EC" w14:textId="77777777" w:rsidR="00D17AD7" w:rsidRDefault="00D17AD7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3026D37C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ab/>
      </w:r>
    </w:p>
    <w:p w14:paraId="5C8C1237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4A39D7A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13DD0E77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2280A71A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3C9748F1" w14:textId="77777777" w:rsidR="002A70C2" w:rsidRDefault="002A70C2" w:rsidP="002A70C2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12D61DBF" w14:textId="10C34560" w:rsidR="002A70C2" w:rsidRDefault="00D17AD7" w:rsidP="002A70C2">
      <w:pPr>
        <w:pStyle w:val="Zkladntext"/>
        <w:ind w:left="4140"/>
        <w:rPr>
          <w:rFonts w:ascii="Times New Roman" w:hAnsi="Times New Roman" w:cs="Times New Roman"/>
          <w:b w:val="0"/>
          <w:bCs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Cs w:val="0"/>
          <w:sz w:val="24"/>
        </w:rPr>
        <w:t>Martin Maleček-starosta</w:t>
      </w:r>
      <w:r w:rsidR="00B76916">
        <w:rPr>
          <w:rFonts w:ascii="Times New Roman" w:hAnsi="Times New Roman" w:cs="Times New Roman"/>
          <w:b w:val="0"/>
          <w:bCs w:val="0"/>
          <w:iCs w:val="0"/>
          <w:sz w:val="24"/>
        </w:rPr>
        <w:t xml:space="preserve"> v.r.</w:t>
      </w:r>
    </w:p>
    <w:p w14:paraId="7DCD92FD" w14:textId="77777777" w:rsidR="007E5B0C" w:rsidRDefault="007E5B0C" w:rsidP="002A70C2">
      <w:pPr>
        <w:pStyle w:val="Zkladntext"/>
        <w:ind w:left="4140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528CE38D" w14:textId="77777777" w:rsidR="007E5B0C" w:rsidRDefault="007E5B0C" w:rsidP="002A70C2">
      <w:pPr>
        <w:pStyle w:val="Zkladntext"/>
        <w:ind w:left="4140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02028AF1" w14:textId="77777777" w:rsidR="007E5B0C" w:rsidRDefault="007E5B0C" w:rsidP="002A70C2">
      <w:pPr>
        <w:pStyle w:val="Zkladntext"/>
        <w:ind w:left="4140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3698F68D" w14:textId="77777777" w:rsidR="007E5B0C" w:rsidRDefault="007E5B0C" w:rsidP="002A70C2">
      <w:pPr>
        <w:pStyle w:val="Zkladntext"/>
        <w:ind w:left="4140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25373F24" w14:textId="77777777" w:rsidR="007E5B0C" w:rsidRDefault="007E5B0C" w:rsidP="002A70C2">
      <w:pPr>
        <w:pStyle w:val="Zkladntext"/>
        <w:ind w:left="4140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537E103C" w14:textId="77777777" w:rsidR="007E5B0C" w:rsidRDefault="007E5B0C" w:rsidP="002A70C2">
      <w:pPr>
        <w:pStyle w:val="Zkladntext"/>
        <w:ind w:left="4140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2641A491" w14:textId="77777777" w:rsidR="007E5B0C" w:rsidRDefault="007E5B0C" w:rsidP="002A70C2">
      <w:pPr>
        <w:pStyle w:val="Zkladntext"/>
        <w:ind w:left="4140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3F530F30" w14:textId="77777777" w:rsidR="007E5B0C" w:rsidRDefault="007E5B0C" w:rsidP="002A70C2">
      <w:pPr>
        <w:pStyle w:val="Zkladntext"/>
        <w:ind w:left="4140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3779A524" w14:textId="77777777" w:rsidR="007E5B0C" w:rsidRPr="00114F48" w:rsidRDefault="007E5B0C" w:rsidP="007E5B0C">
      <w:pPr>
        <w:jc w:val="center"/>
        <w:rPr>
          <w:b/>
          <w:sz w:val="32"/>
          <w:szCs w:val="32"/>
        </w:rPr>
      </w:pPr>
      <w:r w:rsidRPr="00114F48">
        <w:rPr>
          <w:b/>
          <w:sz w:val="32"/>
          <w:szCs w:val="32"/>
        </w:rPr>
        <w:t>PŘÍLOHA č.1</w:t>
      </w:r>
    </w:p>
    <w:p w14:paraId="1B783D27" w14:textId="77777777" w:rsidR="007E5B0C" w:rsidRPr="00114F48" w:rsidRDefault="007E5B0C" w:rsidP="007E5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Oc</w:t>
      </w:r>
      <w:r w:rsidRPr="00114F48">
        <w:rPr>
          <w:b/>
          <w:sz w:val="28"/>
          <w:szCs w:val="28"/>
        </w:rPr>
        <w:t>hrana ovzduší</w:t>
      </w:r>
      <w:r>
        <w:rPr>
          <w:b/>
          <w:sz w:val="28"/>
          <w:szCs w:val="28"/>
        </w:rPr>
        <w:t xml:space="preserve"> - specifikace</w:t>
      </w:r>
    </w:p>
    <w:p w14:paraId="6ECEC760" w14:textId="77777777" w:rsidR="007E5B0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14:paraId="0DC38F49" w14:textId="77777777" w:rsidR="007E5B0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25C9C18" w14:textId="77777777" w:rsidR="007E5B0C" w:rsidRPr="00C4050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4050C">
        <w:rPr>
          <w:b/>
          <w:bCs/>
          <w:color w:val="000000"/>
          <w:sz w:val="28"/>
          <w:szCs w:val="28"/>
        </w:rPr>
        <w:t>Úvodní ustanovení</w:t>
      </w:r>
    </w:p>
    <w:p w14:paraId="55DCFD83" w14:textId="3E6A2C85" w:rsidR="007E5B0C" w:rsidRPr="00BC076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7108EB">
        <w:rPr>
          <w:b/>
          <w:color w:val="000000"/>
        </w:rPr>
        <w:t>1.</w:t>
      </w:r>
      <w:r w:rsidRPr="00BC076B">
        <w:rPr>
          <w:color w:val="000000"/>
        </w:rPr>
        <w:t xml:space="preserve"> </w:t>
      </w:r>
      <w:r w:rsidRPr="00B76916">
        <w:rPr>
          <w:color w:val="000000"/>
        </w:rPr>
        <w:t>Účelem poskytnutí finančního příspěvku je podpora výměny stávajících zdrojů tepla na pevná paliva s ručním přikládáním</w:t>
      </w:r>
      <w:r w:rsidR="00403E05" w:rsidRPr="00B76916">
        <w:rPr>
          <w:color w:val="000000"/>
        </w:rPr>
        <w:t xml:space="preserve"> za nový plynový kotel, elektro kotel, nebo tepelné čerpadlo</w:t>
      </w:r>
      <w:r w:rsidR="00D35D01" w:rsidRPr="00B76916">
        <w:rPr>
          <w:color w:val="000000"/>
        </w:rPr>
        <w:t xml:space="preserve">, nebo automatickým přikládáním v případě, že dojde k výměně </w:t>
      </w:r>
      <w:r w:rsidR="00403E05" w:rsidRPr="00B76916">
        <w:rPr>
          <w:color w:val="000000"/>
        </w:rPr>
        <w:t xml:space="preserve">pouze </w:t>
      </w:r>
      <w:r w:rsidR="00D35D01" w:rsidRPr="00B76916">
        <w:rPr>
          <w:color w:val="000000"/>
        </w:rPr>
        <w:t>za tepelné čerpadlo</w:t>
      </w:r>
      <w:r w:rsidRPr="00B76916">
        <w:rPr>
          <w:color w:val="000000"/>
        </w:rPr>
        <w:t xml:space="preserve"> v rodinných a bytových domech za nové, nízkoemisní zdroje tepla.</w:t>
      </w:r>
    </w:p>
    <w:p w14:paraId="19F67EA8" w14:textId="77777777" w:rsidR="007E5B0C" w:rsidRPr="00BC076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7108EB">
        <w:rPr>
          <w:b/>
          <w:color w:val="000000"/>
        </w:rPr>
        <w:t>2.</w:t>
      </w:r>
      <w:r w:rsidRPr="00BC076B">
        <w:rPr>
          <w:color w:val="000000"/>
        </w:rPr>
        <w:t xml:space="preserve"> Dův</w:t>
      </w:r>
      <w:r>
        <w:rPr>
          <w:color w:val="000000"/>
        </w:rPr>
        <w:t xml:space="preserve">odem poskytnutí finančního příspěvku </w:t>
      </w:r>
      <w:r w:rsidRPr="00BC076B">
        <w:rPr>
          <w:color w:val="000000"/>
        </w:rPr>
        <w:t>je zlepšení kvality ovzduší</w:t>
      </w:r>
      <w:r>
        <w:rPr>
          <w:color w:val="000000"/>
        </w:rPr>
        <w:t xml:space="preserve"> ve správním území města Hroznětín</w:t>
      </w:r>
      <w:r w:rsidRPr="00BC076B">
        <w:rPr>
          <w:color w:val="000000"/>
        </w:rPr>
        <w:t xml:space="preserve"> prostřednictvím snížení emisí z lokálních topenišť.</w:t>
      </w:r>
    </w:p>
    <w:p w14:paraId="2065B45F" w14:textId="77777777" w:rsidR="007E5B0C" w:rsidRPr="007108E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7108EB">
        <w:rPr>
          <w:b/>
          <w:color w:val="000000"/>
        </w:rPr>
        <w:t>3.</w:t>
      </w:r>
      <w:r w:rsidRPr="007108EB">
        <w:rPr>
          <w:color w:val="000000"/>
        </w:rPr>
        <w:t xml:space="preserve"> Poskytnutím finančního příspěvku se pro účely těchto „pravidel“ rozumí finanční </w:t>
      </w:r>
      <w:r w:rsidRPr="00DD459D">
        <w:rPr>
          <w:color w:val="000000"/>
        </w:rPr>
        <w:t>prostředky poskytnuté z rozpočtu města Hroznětín dle zákona č.250/2000 Sb., o rozpočtových pravidlech územních rozpočtů, v platném znění.</w:t>
      </w:r>
      <w:r w:rsidRPr="007108EB">
        <w:rPr>
          <w:color w:val="000000"/>
        </w:rPr>
        <w:t xml:space="preserve"> </w:t>
      </w:r>
    </w:p>
    <w:p w14:paraId="78C562F8" w14:textId="77777777" w:rsidR="007E5B0C" w:rsidRPr="007108E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7108EB">
        <w:rPr>
          <w:b/>
          <w:color w:val="000000"/>
        </w:rPr>
        <w:t>4.</w:t>
      </w:r>
      <w:r w:rsidRPr="007108EB">
        <w:rPr>
          <w:color w:val="000000"/>
        </w:rPr>
        <w:t xml:space="preserve"> </w:t>
      </w:r>
      <w:r>
        <w:rPr>
          <w:color w:val="000000"/>
        </w:rPr>
        <w:t>Způsobilým žadatelem (dále jen žadatel</w:t>
      </w:r>
      <w:r w:rsidRPr="007108EB">
        <w:rPr>
          <w:color w:val="000000"/>
        </w:rPr>
        <w:t>) může být výhradně fyz</w:t>
      </w:r>
      <w:r>
        <w:rPr>
          <w:color w:val="000000"/>
        </w:rPr>
        <w:t xml:space="preserve">ická osoba, která je vlastníkem </w:t>
      </w:r>
      <w:r w:rsidRPr="007108EB">
        <w:rPr>
          <w:color w:val="000000"/>
        </w:rPr>
        <w:t>či spoluvlastníkem bytové jednotky v</w:t>
      </w:r>
      <w:r>
        <w:rPr>
          <w:color w:val="000000"/>
        </w:rPr>
        <w:t> </w:t>
      </w:r>
      <w:r w:rsidRPr="007108EB">
        <w:rPr>
          <w:color w:val="000000"/>
        </w:rPr>
        <w:t>rodinném</w:t>
      </w:r>
      <w:r>
        <w:rPr>
          <w:color w:val="000000"/>
        </w:rPr>
        <w:t xml:space="preserve"> nebo bytovém domě nebo</w:t>
      </w:r>
      <w:r w:rsidRPr="007108EB">
        <w:rPr>
          <w:color w:val="000000"/>
        </w:rPr>
        <w:t xml:space="preserve"> vlastníkem</w:t>
      </w:r>
      <w:r>
        <w:rPr>
          <w:color w:val="000000"/>
        </w:rPr>
        <w:t xml:space="preserve"> či</w:t>
      </w:r>
      <w:r w:rsidRPr="007108EB">
        <w:rPr>
          <w:color w:val="000000"/>
        </w:rPr>
        <w:t xml:space="preserve"> spoluvlastníkem rodinného</w:t>
      </w:r>
      <w:r>
        <w:rPr>
          <w:color w:val="000000"/>
        </w:rPr>
        <w:t xml:space="preserve"> nebo bytového</w:t>
      </w:r>
      <w:r w:rsidRPr="007108EB">
        <w:rPr>
          <w:color w:val="000000"/>
        </w:rPr>
        <w:t xml:space="preserve"> domu (dále jen mí</w:t>
      </w:r>
      <w:r>
        <w:rPr>
          <w:color w:val="000000"/>
        </w:rPr>
        <w:t>sto realizace</w:t>
      </w:r>
      <w:r w:rsidRPr="007108EB">
        <w:rPr>
          <w:color w:val="000000"/>
        </w:rPr>
        <w:t xml:space="preserve">). </w:t>
      </w:r>
    </w:p>
    <w:p w14:paraId="4772C8B7" w14:textId="77777777" w:rsidR="007E5B0C" w:rsidRPr="007108E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7108EB">
        <w:rPr>
          <w:color w:val="000000"/>
        </w:rPr>
        <w:t xml:space="preserve">Místo realizace musí splňovat parametry § 2 vyhlášky č. 501/2006 Sb., o obecných požadavcích na využívání území, v platném znění, kde více než polovina podlahové plochy </w:t>
      </w:r>
      <w:r w:rsidRPr="00DD459D">
        <w:rPr>
          <w:color w:val="000000"/>
        </w:rPr>
        <w:t>odpovídá požadavkům na trvalé rodinné bydlení a je k tomuto účelu určena. Ostatní stavby určené např. pro rodinnou rekreaci (s výjimkou potvrzeného trvalého pobytu žadatele v tomto objektu) nebo pro krátkodobé ubytování (hotel, penzion atd.) se pro účely těchto pravidel za rodinný nebo bytový dům nepovažují.</w:t>
      </w:r>
    </w:p>
    <w:p w14:paraId="198B01CE" w14:textId="77777777" w:rsidR="007E5B0C" w:rsidRPr="00B76916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4F77A9">
        <w:rPr>
          <w:b/>
          <w:color w:val="000000"/>
        </w:rPr>
        <w:t>5.</w:t>
      </w:r>
      <w:r w:rsidRPr="00172B3F">
        <w:rPr>
          <w:color w:val="000000"/>
        </w:rPr>
        <w:t xml:space="preserve"> </w:t>
      </w:r>
      <w:r w:rsidRPr="00B76916">
        <w:rPr>
          <w:color w:val="000000"/>
        </w:rPr>
        <w:t>Rodinný nebo bytový dům, ve kterém se bude provádět výměna zdroje tepla, je vytápěn</w:t>
      </w:r>
    </w:p>
    <w:p w14:paraId="04D0EFD7" w14:textId="584F2CE3" w:rsidR="007E5B0C" w:rsidRPr="007A1EE0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B76916">
        <w:rPr>
          <w:color w:val="000000"/>
        </w:rPr>
        <w:t>kotlem na pevná paliva s ručním přikládáním</w:t>
      </w:r>
      <w:r w:rsidR="00403E05" w:rsidRPr="00B76916">
        <w:rPr>
          <w:color w:val="000000"/>
        </w:rPr>
        <w:t>, nebo automatickým přikládáním.</w:t>
      </w:r>
    </w:p>
    <w:p w14:paraId="5E8DC0D4" w14:textId="77777777" w:rsidR="007E5B0C" w:rsidRPr="00DD459D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DD459D">
        <w:rPr>
          <w:color w:val="000000"/>
        </w:rPr>
        <w:t>nový zdroj tepla musí být zapsán v Seznamu registrovaných výrobků, který je veden</w:t>
      </w:r>
    </w:p>
    <w:p w14:paraId="7F2B67EB" w14:textId="77777777" w:rsidR="007E5B0C" w:rsidRDefault="007E5B0C" w:rsidP="007E5B0C">
      <w:pPr>
        <w:tabs>
          <w:tab w:val="left" w:pos="7515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D459D">
        <w:rPr>
          <w:color w:val="000000"/>
        </w:rPr>
        <w:t xml:space="preserve">Státním fondem životního prostředí ČR na </w:t>
      </w:r>
      <w:hyperlink r:id="rId8" w:history="1">
        <w:r w:rsidRPr="00015C5F">
          <w:rPr>
            <w:rStyle w:val="Hypertextovodkaz"/>
          </w:rPr>
          <w:t>www.opzp.cz</w:t>
        </w:r>
      </w:hyperlink>
      <w:r w:rsidRPr="00DD459D">
        <w:rPr>
          <w:color w:val="000000"/>
        </w:rPr>
        <w:t>.</w:t>
      </w:r>
      <w:r>
        <w:rPr>
          <w:color w:val="000000"/>
        </w:rPr>
        <w:t>, nebo splňovat minimálně 4. emisní třídu.</w:t>
      </w:r>
    </w:p>
    <w:p w14:paraId="3F3E9995" w14:textId="77777777" w:rsidR="007E5B0C" w:rsidRDefault="007E5B0C" w:rsidP="007E5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6</w:t>
      </w:r>
      <w:r w:rsidRPr="007A1EE0">
        <w:rPr>
          <w:b/>
          <w:color w:val="000000"/>
        </w:rPr>
        <w:t>.</w:t>
      </w:r>
      <w:r>
        <w:rPr>
          <w:color w:val="000000"/>
        </w:rPr>
        <w:t xml:space="preserve"> Žadatel o poskytnutí finančního příspěvku</w:t>
      </w:r>
      <w:r w:rsidRPr="007A1EE0">
        <w:rPr>
          <w:color w:val="000000"/>
        </w:rPr>
        <w:t xml:space="preserve"> je povinen k žádosti doložit průkaznou fo</w:t>
      </w:r>
      <w:r>
        <w:rPr>
          <w:color w:val="000000"/>
        </w:rPr>
        <w:t xml:space="preserve">todokumentaci </w:t>
      </w:r>
      <w:r w:rsidRPr="007A1EE0">
        <w:rPr>
          <w:color w:val="000000"/>
        </w:rPr>
        <w:t>stávajícího kotle zapojeného do otopné soustavy a napojeného</w:t>
      </w:r>
      <w:r>
        <w:rPr>
          <w:color w:val="000000"/>
        </w:rPr>
        <w:t xml:space="preserve"> </w:t>
      </w:r>
      <w:r w:rsidRPr="007A1EE0">
        <w:rPr>
          <w:color w:val="000000"/>
        </w:rPr>
        <w:t>na komínové těleso a fotodokumentaci dalších identifikačních znaků kotle (štítku kotle, tlakoměru,</w:t>
      </w:r>
      <w:r>
        <w:rPr>
          <w:color w:val="000000"/>
        </w:rPr>
        <w:t xml:space="preserve"> </w:t>
      </w:r>
      <w:r w:rsidRPr="007A1EE0">
        <w:rPr>
          <w:color w:val="000000"/>
        </w:rPr>
        <w:t>teploměru, nápisu s označením typu kotle, atd.)</w:t>
      </w:r>
    </w:p>
    <w:p w14:paraId="5F96C2AB" w14:textId="77777777" w:rsidR="007E5B0C" w:rsidRPr="007A1EE0" w:rsidRDefault="007E5B0C" w:rsidP="007E5B0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5B6F649" w14:textId="77777777" w:rsidR="007E5B0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7131208" w14:textId="77777777" w:rsidR="007E5B0C" w:rsidRPr="00C4050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1A789A2" w14:textId="77777777" w:rsidR="007E5B0C" w:rsidRPr="00C4050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4050C">
        <w:rPr>
          <w:b/>
          <w:bCs/>
          <w:color w:val="000000"/>
          <w:sz w:val="28"/>
          <w:szCs w:val="28"/>
        </w:rPr>
        <w:t>Hodnocení žádosti a přidělení finančního příspěvku</w:t>
      </w:r>
    </w:p>
    <w:p w14:paraId="5357E5B1" w14:textId="77777777" w:rsidR="007E5B0C" w:rsidRPr="0041011A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BC67A7">
        <w:rPr>
          <w:b/>
          <w:color w:val="000000"/>
        </w:rPr>
        <w:t>1.</w:t>
      </w:r>
      <w:r w:rsidRPr="0041011A">
        <w:rPr>
          <w:color w:val="000000"/>
        </w:rPr>
        <w:t xml:space="preserve"> </w:t>
      </w:r>
      <w:r>
        <w:rPr>
          <w:color w:val="000000"/>
        </w:rPr>
        <w:t>Po</w:t>
      </w:r>
      <w:r w:rsidRPr="0041011A">
        <w:rPr>
          <w:color w:val="000000"/>
        </w:rPr>
        <w:t xml:space="preserve"> přijetí žádosti bude provedeno její vyhodnocení a žadatel bude písemně informován o</w:t>
      </w:r>
      <w:r>
        <w:rPr>
          <w:color w:val="000000"/>
        </w:rPr>
        <w:t xml:space="preserve"> možnosti</w:t>
      </w:r>
      <w:r w:rsidRPr="0041011A">
        <w:rPr>
          <w:color w:val="000000"/>
        </w:rPr>
        <w:t xml:space="preserve"> přidělení či nepřidělení finančního příspěvku</w:t>
      </w:r>
      <w:r>
        <w:rPr>
          <w:color w:val="000000"/>
        </w:rPr>
        <w:t>. V případě splnění všech náležitostí bude se žadatelem uzavřena veřejnoprávní smlouva.</w:t>
      </w:r>
    </w:p>
    <w:p w14:paraId="6E1388F8" w14:textId="77777777" w:rsidR="007E5B0C" w:rsidRPr="0041011A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BC67A7">
        <w:rPr>
          <w:b/>
          <w:color w:val="000000"/>
        </w:rPr>
        <w:t>2.</w:t>
      </w:r>
      <w:r w:rsidRPr="0041011A">
        <w:rPr>
          <w:color w:val="000000"/>
        </w:rPr>
        <w:t xml:space="preserve"> V případě zjištění ne</w:t>
      </w:r>
      <w:r>
        <w:rPr>
          <w:color w:val="000000"/>
        </w:rPr>
        <w:t>dostatků v ž</w:t>
      </w:r>
      <w:r w:rsidRPr="0041011A">
        <w:rPr>
          <w:color w:val="000000"/>
        </w:rPr>
        <w:t>ádosti či jejích přílohách (chybí požadované náležitosti, údaje jsou chybné,</w:t>
      </w:r>
      <w:r>
        <w:rPr>
          <w:color w:val="000000"/>
        </w:rPr>
        <w:t xml:space="preserve"> </w:t>
      </w:r>
      <w:r w:rsidRPr="0041011A">
        <w:rPr>
          <w:color w:val="000000"/>
        </w:rPr>
        <w:t xml:space="preserve">nepřesné, nedůvěryhodné), bude </w:t>
      </w:r>
      <w:r>
        <w:rPr>
          <w:color w:val="000000"/>
        </w:rPr>
        <w:t>žadatel</w:t>
      </w:r>
      <w:r w:rsidRPr="0041011A">
        <w:rPr>
          <w:color w:val="000000"/>
        </w:rPr>
        <w:t xml:space="preserve"> písemně vyzván k jejich odstranění</w:t>
      </w:r>
      <w:r>
        <w:rPr>
          <w:color w:val="000000"/>
        </w:rPr>
        <w:t xml:space="preserve"> </w:t>
      </w:r>
      <w:r w:rsidRPr="0041011A">
        <w:rPr>
          <w:color w:val="000000"/>
        </w:rPr>
        <w:t>ve stanovené lhůtě (možnosti opravy doložené žádosti bude vždy specifikovat výzva). V případ</w:t>
      </w:r>
      <w:r>
        <w:rPr>
          <w:color w:val="000000"/>
        </w:rPr>
        <w:t>ě, že žadatel neodstraní nedostatky ž</w:t>
      </w:r>
      <w:r w:rsidRPr="0041011A">
        <w:rPr>
          <w:color w:val="000000"/>
        </w:rPr>
        <w:t>ádosti ve stanovené lhůtě či jejich n</w:t>
      </w:r>
      <w:r>
        <w:rPr>
          <w:color w:val="000000"/>
        </w:rPr>
        <w:t>áprava bude nedostatečná, bude ž</w:t>
      </w:r>
      <w:r w:rsidRPr="0041011A">
        <w:rPr>
          <w:color w:val="000000"/>
        </w:rPr>
        <w:t>ádost zamítnuta.</w:t>
      </w:r>
    </w:p>
    <w:p w14:paraId="7E7A91D8" w14:textId="77777777" w:rsidR="007E5B0C" w:rsidRDefault="007E5B0C" w:rsidP="007E5B0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F3A0022" w14:textId="77777777" w:rsidR="007E5B0C" w:rsidRDefault="007E5B0C" w:rsidP="007E5B0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23EB26" w14:textId="77777777" w:rsidR="007E5B0C" w:rsidRPr="0041011A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22D673C" w14:textId="77777777" w:rsidR="002F43F4" w:rsidRDefault="002F43F4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000DFA2" w14:textId="77777777" w:rsidR="007E5B0C" w:rsidRPr="0041011A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Použití finančního příspěvku, jeho vyúčtování, proplacení a kontrola</w:t>
      </w:r>
    </w:p>
    <w:p w14:paraId="0C9000A1" w14:textId="77777777" w:rsidR="007E5B0C" w:rsidRPr="00FD00C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FD00CB">
        <w:rPr>
          <w:b/>
          <w:color w:val="000000"/>
        </w:rPr>
        <w:t>1.</w:t>
      </w:r>
      <w:r w:rsidRPr="00FD00CB">
        <w:rPr>
          <w:color w:val="000000"/>
        </w:rPr>
        <w:t xml:space="preserve"> Finanční příspěvek musí být použit výhradně na účel, který je v souladu se schválenou žádostí a uzavřenou</w:t>
      </w:r>
      <w:r>
        <w:rPr>
          <w:color w:val="000000"/>
        </w:rPr>
        <w:t xml:space="preserve"> veřejnoprávní</w:t>
      </w:r>
      <w:r w:rsidRPr="00FD00CB">
        <w:rPr>
          <w:color w:val="000000"/>
        </w:rPr>
        <w:t xml:space="preserve"> smlouvou.</w:t>
      </w:r>
    </w:p>
    <w:p w14:paraId="0B74CB80" w14:textId="77777777" w:rsidR="007E5B0C" w:rsidRPr="00FD00C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FD00CB">
        <w:rPr>
          <w:b/>
          <w:color w:val="000000"/>
        </w:rPr>
        <w:t>2.</w:t>
      </w:r>
      <w:r w:rsidRPr="00FD00CB">
        <w:rPr>
          <w:color w:val="000000"/>
        </w:rPr>
        <w:t xml:space="preserve"> Finanční příspěvek je možné použít na:</w:t>
      </w:r>
    </w:p>
    <w:p w14:paraId="1AAFAB05" w14:textId="5C8F0D89" w:rsidR="007E5B0C" w:rsidRPr="00FD00C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FD00C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FD00CB">
        <w:rPr>
          <w:color w:val="000000"/>
        </w:rPr>
        <w:t>a/ nákup nového nízkoemisního kotle na pevná paliva</w:t>
      </w:r>
      <w:r>
        <w:rPr>
          <w:color w:val="000000"/>
        </w:rPr>
        <w:t xml:space="preserve"> v minimální emisní třídě </w:t>
      </w:r>
      <w:r w:rsidR="001C0DC1">
        <w:rPr>
          <w:color w:val="000000"/>
        </w:rPr>
        <w:t>4</w:t>
      </w:r>
    </w:p>
    <w:p w14:paraId="60409729" w14:textId="77777777" w:rsidR="007E5B0C" w:rsidRPr="00FD00C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FD00C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FD00CB">
        <w:rPr>
          <w:color w:val="000000"/>
        </w:rPr>
        <w:t>b/ nákup tepelného čerpadla</w:t>
      </w:r>
    </w:p>
    <w:p w14:paraId="28F3F083" w14:textId="77777777" w:rsidR="007E5B0C" w:rsidRPr="00FD00C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FD00CB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FD00CB">
        <w:rPr>
          <w:color w:val="000000"/>
        </w:rPr>
        <w:t xml:space="preserve"> c/ nákup plynového kondenzačního kotle</w:t>
      </w:r>
    </w:p>
    <w:p w14:paraId="315EABA8" w14:textId="77777777" w:rsidR="007E5B0C" w:rsidRPr="00432B5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432B5B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432B5B">
        <w:rPr>
          <w:color w:val="000000"/>
        </w:rPr>
        <w:t xml:space="preserve">Žadatel o finanční příspěvek je povinen předložit v listinné podobě nejpozději do </w:t>
      </w:r>
      <w:r w:rsidRPr="00DD459D">
        <w:rPr>
          <w:color w:val="000000"/>
        </w:rPr>
        <w:t>30.</w:t>
      </w:r>
      <w:r>
        <w:rPr>
          <w:color w:val="000000"/>
        </w:rPr>
        <w:t xml:space="preserve"> </w:t>
      </w:r>
      <w:r w:rsidRPr="00DD459D">
        <w:rPr>
          <w:color w:val="000000"/>
        </w:rPr>
        <w:t>října</w:t>
      </w:r>
      <w:r w:rsidRPr="00432B5B">
        <w:rPr>
          <w:color w:val="000000"/>
        </w:rPr>
        <w:t xml:space="preserve"> roku, ve kterém podal žádost o finan</w:t>
      </w:r>
      <w:r>
        <w:rPr>
          <w:color w:val="000000"/>
        </w:rPr>
        <w:t>ční příspěvek, vyúčtování příspěvku</w:t>
      </w:r>
      <w:r w:rsidRPr="00432B5B">
        <w:rPr>
          <w:color w:val="000000"/>
        </w:rPr>
        <w:t xml:space="preserve">, </w:t>
      </w:r>
      <w:r>
        <w:rPr>
          <w:color w:val="000000"/>
        </w:rPr>
        <w:t>který je k dispozici na webových stránkách města, a který</w:t>
      </w:r>
      <w:r w:rsidRPr="00432B5B">
        <w:rPr>
          <w:color w:val="000000"/>
        </w:rPr>
        <w:t xml:space="preserve"> bude obsahovat: </w:t>
      </w:r>
    </w:p>
    <w:p w14:paraId="17EC0C3F" w14:textId="77777777" w:rsidR="007E5B0C" w:rsidRPr="00432B5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432B5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432B5B">
        <w:rPr>
          <w:color w:val="000000"/>
        </w:rPr>
        <w:t>a/ kopie účetních dokladů o nákupu nového zdroje tepla</w:t>
      </w:r>
    </w:p>
    <w:p w14:paraId="559E99E9" w14:textId="77777777" w:rsidR="007E5B0C" w:rsidRPr="00432B5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432B5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432B5B">
        <w:rPr>
          <w:color w:val="000000"/>
        </w:rPr>
        <w:t>b/ kopie dokladů o úhradě výdajů (bankovní výpis, pokladní doklad, aj.),</w:t>
      </w:r>
    </w:p>
    <w:p w14:paraId="4083755B" w14:textId="77777777" w:rsidR="007E5B0C" w:rsidRPr="00432B5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432B5B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432B5B">
        <w:rPr>
          <w:color w:val="000000"/>
        </w:rPr>
        <w:t xml:space="preserve"> c/ fotodokumenta</w:t>
      </w:r>
      <w:r>
        <w:rPr>
          <w:color w:val="000000"/>
        </w:rPr>
        <w:t>ci</w:t>
      </w:r>
      <w:r w:rsidRPr="00432B5B">
        <w:rPr>
          <w:color w:val="000000"/>
        </w:rPr>
        <w:t xml:space="preserve"> nově zapojeného zdroje tepla</w:t>
      </w:r>
    </w:p>
    <w:p w14:paraId="0E3A0B9D" w14:textId="77777777" w:rsidR="007E5B0C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432B5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432B5B">
        <w:rPr>
          <w:color w:val="000000"/>
        </w:rPr>
        <w:t xml:space="preserve">d/ kopie revizních zpráv, zpráv o kontrole technického stavu zařízení a kopie protokolu o </w:t>
      </w:r>
    </w:p>
    <w:p w14:paraId="63DC3A8F" w14:textId="77777777" w:rsidR="007E5B0C" w:rsidRPr="00432B5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432B5B">
        <w:rPr>
          <w:color w:val="000000"/>
        </w:rPr>
        <w:t>uvedení</w:t>
      </w:r>
      <w:r>
        <w:rPr>
          <w:color w:val="000000"/>
        </w:rPr>
        <w:t xml:space="preserve"> </w:t>
      </w:r>
      <w:r w:rsidRPr="00432B5B">
        <w:rPr>
          <w:color w:val="000000"/>
        </w:rPr>
        <w:t>zařízení do provozu</w:t>
      </w:r>
    </w:p>
    <w:p w14:paraId="12BF6674" w14:textId="77777777" w:rsidR="007E5B0C" w:rsidRPr="00040AA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040AAB">
        <w:rPr>
          <w:b/>
          <w:color w:val="000000"/>
        </w:rPr>
        <w:t xml:space="preserve">4. </w:t>
      </w:r>
      <w:r w:rsidRPr="00975FFC">
        <w:rPr>
          <w:color w:val="000000"/>
        </w:rPr>
        <w:t>Následně po doručení</w:t>
      </w:r>
      <w:r>
        <w:rPr>
          <w:color w:val="000000"/>
        </w:rPr>
        <w:t xml:space="preserve"> vyúčtování příspěvku</w:t>
      </w:r>
      <w:r w:rsidRPr="00040AAB">
        <w:rPr>
          <w:color w:val="000000"/>
        </w:rPr>
        <w:t xml:space="preserve"> bude provedena </w:t>
      </w:r>
      <w:r>
        <w:rPr>
          <w:color w:val="000000"/>
        </w:rPr>
        <w:t>jeho</w:t>
      </w:r>
      <w:r w:rsidRPr="00040AAB">
        <w:rPr>
          <w:color w:val="000000"/>
        </w:rPr>
        <w:t xml:space="preserve"> kontrola a v příp</w:t>
      </w:r>
      <w:r>
        <w:rPr>
          <w:color w:val="000000"/>
        </w:rPr>
        <w:t>adě zjištění nedostatků ve vyúčtování</w:t>
      </w:r>
      <w:r w:rsidRPr="00040AAB">
        <w:rPr>
          <w:color w:val="000000"/>
        </w:rPr>
        <w:t xml:space="preserve"> bude žadatel vyzván k jejich doplnění ve stanovené lhůtě. Pokud žadatel neodst</w:t>
      </w:r>
      <w:r>
        <w:rPr>
          <w:color w:val="000000"/>
        </w:rPr>
        <w:t>raní nedostatky vyúčtování</w:t>
      </w:r>
      <w:r w:rsidRPr="00040AAB">
        <w:rPr>
          <w:color w:val="000000"/>
        </w:rPr>
        <w:t xml:space="preserve"> ve stanovené lhůtě či jejich náprava bude nedostatečná, </w:t>
      </w:r>
      <w:r>
        <w:rPr>
          <w:color w:val="000000"/>
        </w:rPr>
        <w:t>musí žadatel poskytnuté finanční prostředky vrátit zpět na účet poskytovatele 2424341/0100 do 5 pracovních dní od vyrozumění o neodstranitelnosti závad ve vyúčtování ze strany poskytovatele individuální dotace.</w:t>
      </w:r>
    </w:p>
    <w:p w14:paraId="53CA3633" w14:textId="50670608" w:rsidR="007E5B0C" w:rsidRPr="00040AAB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040AAB">
        <w:rPr>
          <w:b/>
          <w:color w:val="000000"/>
        </w:rPr>
        <w:t>5.</w:t>
      </w:r>
      <w:r w:rsidRPr="00040AAB">
        <w:rPr>
          <w:color w:val="000000"/>
        </w:rPr>
        <w:t xml:space="preserve"> </w:t>
      </w:r>
      <w:r>
        <w:rPr>
          <w:color w:val="000000"/>
        </w:rPr>
        <w:t>F</w:t>
      </w:r>
      <w:r w:rsidRPr="00040AAB">
        <w:rPr>
          <w:color w:val="000000"/>
        </w:rPr>
        <w:t>inanční příspěvek</w:t>
      </w:r>
      <w:r>
        <w:rPr>
          <w:color w:val="000000"/>
        </w:rPr>
        <w:t xml:space="preserve"> na základě uzavřené veřejnoprávní smlouvy</w:t>
      </w:r>
      <w:r w:rsidRPr="00040AAB">
        <w:rPr>
          <w:color w:val="000000"/>
        </w:rPr>
        <w:t xml:space="preserve"> </w:t>
      </w:r>
      <w:r>
        <w:rPr>
          <w:color w:val="000000"/>
        </w:rPr>
        <w:t xml:space="preserve">bude </w:t>
      </w:r>
      <w:r w:rsidRPr="00040AAB">
        <w:rPr>
          <w:color w:val="000000"/>
        </w:rPr>
        <w:t>žadateli vyplacen</w:t>
      </w:r>
      <w:r>
        <w:rPr>
          <w:color w:val="000000"/>
        </w:rPr>
        <w:t xml:space="preserve"> do 10 pracovních dní od podpisu smlouvy</w:t>
      </w:r>
      <w:r w:rsidR="00F67FD2">
        <w:rPr>
          <w:color w:val="000000"/>
        </w:rPr>
        <w:t xml:space="preserve"> na účet žadatele.</w:t>
      </w:r>
    </w:p>
    <w:p w14:paraId="0F8E1600" w14:textId="77777777" w:rsidR="007E5B0C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404A9C">
        <w:rPr>
          <w:b/>
          <w:color w:val="000000"/>
        </w:rPr>
        <w:t>6</w:t>
      </w:r>
      <w:r w:rsidRPr="00F35CA5">
        <w:rPr>
          <w:b/>
          <w:color w:val="000000"/>
        </w:rPr>
        <w:t>.</w:t>
      </w:r>
      <w:r w:rsidRPr="00F35CA5">
        <w:rPr>
          <w:color w:val="000000"/>
        </w:rPr>
        <w:t xml:space="preserve"> V souladu se zákonem č. 320/2001 Sb., o finanční kontrole ve veřejné správě a o změně některých zákonů (zákon o finanční kontrole), v platném znění a v souladu se zákonem č. 255/2012 Sb., o kontrole (kontrolní řád), v platném znění,</w:t>
      </w:r>
      <w:r w:rsidRPr="00404A9C">
        <w:rPr>
          <w:color w:val="000000"/>
        </w:rPr>
        <w:t xml:space="preserve"> je město Hroznětín jako poskytovatel finančního příspěvku oprávněn kontrolovat předmět a podmínky přidělení finančního příspěvku, a to formou kontrol ex-ante provedených před případným uzavřením veřejnoprávní smlouvy včetně nutnosti zpřístupnění všech prostor, kde se nachází/el původní i nový zdroj vytápění. Veřejnosprávní kontrolu vykonávají pověření zaměstnanci a členové příslušných kontrolních orgánů města Hroznět</w:t>
      </w:r>
      <w:r>
        <w:rPr>
          <w:color w:val="000000"/>
        </w:rPr>
        <w:t>í</w:t>
      </w:r>
      <w:r w:rsidRPr="00404A9C">
        <w:rPr>
          <w:color w:val="000000"/>
        </w:rPr>
        <w:t>n.</w:t>
      </w:r>
    </w:p>
    <w:p w14:paraId="58EEBED0" w14:textId="77777777" w:rsidR="007E5B0C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</w:p>
    <w:p w14:paraId="5A1B0FF9" w14:textId="77777777" w:rsidR="007E5B0C" w:rsidRPr="00404A9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B409833" w14:textId="77777777" w:rsidR="007E5B0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Výše poskytnutého příspěvku dle emisní třídy kotle, nebo typu kotle.</w:t>
      </w:r>
    </w:p>
    <w:p w14:paraId="581BC713" w14:textId="23B026CF" w:rsidR="007E5B0C" w:rsidRPr="00446693" w:rsidRDefault="007E5B0C" w:rsidP="007E5B0C">
      <w:pPr>
        <w:autoSpaceDE w:val="0"/>
        <w:autoSpaceDN w:val="0"/>
        <w:adjustRightInd w:val="0"/>
        <w:rPr>
          <w:bCs/>
          <w:color w:val="000000"/>
        </w:rPr>
      </w:pPr>
      <w:r w:rsidRPr="00446693">
        <w:rPr>
          <w:bCs/>
          <w:color w:val="000000"/>
        </w:rPr>
        <w:t>Kotel na tuhá paliva emisní třída 4 – dotace ve výše 2</w:t>
      </w:r>
      <w:r w:rsidR="0027733E" w:rsidRPr="00446693">
        <w:rPr>
          <w:bCs/>
          <w:color w:val="000000"/>
        </w:rPr>
        <w:t>5</w:t>
      </w:r>
      <w:r w:rsidRPr="00446693">
        <w:rPr>
          <w:bCs/>
          <w:color w:val="000000"/>
        </w:rPr>
        <w:t>.000,-Kč</w:t>
      </w:r>
    </w:p>
    <w:p w14:paraId="3CB108FB" w14:textId="7ECDA9FC" w:rsidR="007E5B0C" w:rsidRPr="00446693" w:rsidRDefault="007E5B0C" w:rsidP="007E5B0C">
      <w:pPr>
        <w:autoSpaceDE w:val="0"/>
        <w:autoSpaceDN w:val="0"/>
        <w:adjustRightInd w:val="0"/>
        <w:rPr>
          <w:bCs/>
          <w:color w:val="000000"/>
        </w:rPr>
      </w:pPr>
      <w:r w:rsidRPr="00446693">
        <w:rPr>
          <w:bCs/>
          <w:color w:val="000000"/>
        </w:rPr>
        <w:t xml:space="preserve">Kotel na tuhá paliva emisní třída 5 – dotace ve výše </w:t>
      </w:r>
      <w:r w:rsidR="0027733E" w:rsidRPr="00446693">
        <w:rPr>
          <w:bCs/>
          <w:color w:val="000000"/>
        </w:rPr>
        <w:t>30</w:t>
      </w:r>
      <w:r w:rsidRPr="00446693">
        <w:rPr>
          <w:bCs/>
          <w:color w:val="000000"/>
        </w:rPr>
        <w:t>.000,-Kč</w:t>
      </w:r>
    </w:p>
    <w:p w14:paraId="6EB2604B" w14:textId="76EFC61D" w:rsidR="007E5B0C" w:rsidRPr="00446693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446693">
        <w:rPr>
          <w:color w:val="000000"/>
        </w:rPr>
        <w:t xml:space="preserve">Tepelné čerpadlo – dotace ve výši: </w:t>
      </w:r>
      <w:r w:rsidR="00446693" w:rsidRPr="00446693">
        <w:rPr>
          <w:color w:val="000000"/>
        </w:rPr>
        <w:t>4</w:t>
      </w:r>
      <w:r w:rsidRPr="00446693">
        <w:rPr>
          <w:color w:val="000000"/>
        </w:rPr>
        <w:t>0.000,-Kč</w:t>
      </w:r>
    </w:p>
    <w:p w14:paraId="4C2518A7" w14:textId="77777777" w:rsidR="007E5B0C" w:rsidRPr="009F10E1" w:rsidRDefault="007E5B0C" w:rsidP="007E5B0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46693">
        <w:rPr>
          <w:color w:val="000000"/>
        </w:rPr>
        <w:t xml:space="preserve"> Plynový kondenzační kotel, nebo elektro kotel – dotace ve výši: 30.000,-Kč</w:t>
      </w:r>
    </w:p>
    <w:p w14:paraId="462F9ECD" w14:textId="77777777" w:rsidR="007E5B0C" w:rsidRPr="00404A9C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</w:p>
    <w:p w14:paraId="2BEBFA09" w14:textId="77777777" w:rsidR="007E5B0C" w:rsidRPr="00404A9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6E403C3" w14:textId="77777777" w:rsidR="007E5B0C" w:rsidRPr="00404A9C" w:rsidRDefault="007E5B0C" w:rsidP="007E5B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04A9C">
        <w:rPr>
          <w:b/>
          <w:bCs/>
          <w:color w:val="000000"/>
          <w:sz w:val="28"/>
          <w:szCs w:val="28"/>
        </w:rPr>
        <w:t>Závěrečná ustanovení</w:t>
      </w:r>
    </w:p>
    <w:p w14:paraId="4471172C" w14:textId="77777777" w:rsidR="007E5B0C" w:rsidRPr="00963AFA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963AFA">
        <w:rPr>
          <w:b/>
          <w:color w:val="000000"/>
        </w:rPr>
        <w:t>1.</w:t>
      </w:r>
      <w:r w:rsidRPr="00963AFA">
        <w:rPr>
          <w:color w:val="000000"/>
        </w:rPr>
        <w:t xml:space="preserve"> Na poskytnutí dotace není právní nárok.</w:t>
      </w:r>
    </w:p>
    <w:p w14:paraId="4192C9D4" w14:textId="77777777" w:rsidR="007E5B0C" w:rsidRPr="00963AFA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F35CA5">
        <w:rPr>
          <w:b/>
          <w:color w:val="000000"/>
        </w:rPr>
        <w:t>2.</w:t>
      </w:r>
      <w:r w:rsidRPr="00F35CA5">
        <w:rPr>
          <w:color w:val="000000"/>
        </w:rPr>
        <w:t xml:space="preserve"> Nový zdroj tepla musí být zařazen v Seznamu registrovaných výrobků, který je veden Státním fondem životního prostředí České republiky (</w:t>
      </w:r>
      <w:hyperlink r:id="rId9" w:history="1">
        <w:r w:rsidRPr="00015C5F">
          <w:rPr>
            <w:rStyle w:val="Hypertextovodkaz"/>
          </w:rPr>
          <w:t>www.opzp.cz</w:t>
        </w:r>
      </w:hyperlink>
      <w:r>
        <w:rPr>
          <w:color w:val="000000"/>
        </w:rPr>
        <w:t>) nebo splňovat minimálně 4. emisní třídu.</w:t>
      </w:r>
    </w:p>
    <w:p w14:paraId="37559180" w14:textId="77777777" w:rsidR="007E5B0C" w:rsidRDefault="007E5B0C" w:rsidP="007E5B0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2DE3226" w14:textId="77777777" w:rsidR="002F43F4" w:rsidRDefault="002F43F4" w:rsidP="007E5B0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8BB99EA" w14:textId="77777777" w:rsidR="007E5B0C" w:rsidRPr="00963AFA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963AFA">
        <w:rPr>
          <w:b/>
          <w:color w:val="000000"/>
        </w:rPr>
        <w:t>3.</w:t>
      </w:r>
      <w:r w:rsidRPr="00963AFA">
        <w:rPr>
          <w:color w:val="000000"/>
        </w:rPr>
        <w:t xml:space="preserve"> Výměna zdroje tepla, která je předmětem finančního příspěvku, může být spolufinancována i z</w:t>
      </w:r>
      <w:r>
        <w:rPr>
          <w:color w:val="000000"/>
        </w:rPr>
        <w:t> </w:t>
      </w:r>
      <w:r w:rsidRPr="00963AFA">
        <w:rPr>
          <w:color w:val="000000"/>
        </w:rPr>
        <w:t>jiné</w:t>
      </w:r>
      <w:r>
        <w:rPr>
          <w:color w:val="000000"/>
        </w:rPr>
        <w:t xml:space="preserve"> </w:t>
      </w:r>
      <w:r w:rsidRPr="00963AFA">
        <w:rPr>
          <w:color w:val="000000"/>
        </w:rPr>
        <w:t>veřejné finanční podpory.</w:t>
      </w:r>
    </w:p>
    <w:p w14:paraId="000C8B9D" w14:textId="77777777" w:rsidR="007E5B0C" w:rsidRPr="00963AFA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963AFA">
        <w:rPr>
          <w:b/>
          <w:color w:val="000000"/>
        </w:rPr>
        <w:t>4.</w:t>
      </w:r>
      <w:r w:rsidRPr="00963AFA">
        <w:rPr>
          <w:color w:val="000000"/>
        </w:rPr>
        <w:t xml:space="preserve"> Konečný uživatel má povinnost udržovat v provozu nový zdroj tepla, který bude pořízen z finančního příspěvku nejméně 5 let od podpisu</w:t>
      </w:r>
      <w:r>
        <w:rPr>
          <w:color w:val="000000"/>
        </w:rPr>
        <w:t xml:space="preserve"> veřejnoprávní</w:t>
      </w:r>
      <w:r w:rsidRPr="00963AFA">
        <w:rPr>
          <w:color w:val="000000"/>
        </w:rPr>
        <w:t xml:space="preserve"> smlouvy o poskytnutí finančního příspěvku.</w:t>
      </w:r>
    </w:p>
    <w:p w14:paraId="7C54C532" w14:textId="77777777" w:rsidR="007E5B0C" w:rsidRPr="00182C3F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963AFA">
        <w:rPr>
          <w:b/>
          <w:color w:val="000000"/>
        </w:rPr>
        <w:t>5.</w:t>
      </w:r>
      <w:r w:rsidRPr="00963AFA">
        <w:rPr>
          <w:color w:val="000000"/>
        </w:rPr>
        <w:t xml:space="preserve"> V případě změny vlastníka místa realizace je příjemce finančního příspěvku povinen nového majitele zavázat povinnostmi vyplývajícími z veřejnoprávní smlouvy o poskytnutí finančního</w:t>
      </w:r>
      <w:r>
        <w:rPr>
          <w:color w:val="000000"/>
        </w:rPr>
        <w:t xml:space="preserve"> příspěvku</w:t>
      </w:r>
      <w:r w:rsidRPr="00963AFA">
        <w:rPr>
          <w:color w:val="000000"/>
        </w:rPr>
        <w:t>, na zák</w:t>
      </w:r>
      <w:r>
        <w:rPr>
          <w:color w:val="000000"/>
        </w:rPr>
        <w:t>ladě které byl příspěvek udělen.</w:t>
      </w:r>
    </w:p>
    <w:p w14:paraId="5B1E1416" w14:textId="77777777" w:rsidR="007E5B0C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37148B">
        <w:rPr>
          <w:b/>
          <w:color w:val="000000"/>
        </w:rPr>
        <w:t>6.</w:t>
      </w:r>
      <w:r w:rsidRPr="0037148B">
        <w:rPr>
          <w:color w:val="000000"/>
        </w:rPr>
        <w:t xml:space="preserve"> Uvedení nepravdivých údajů v žádosti či jejích přílohách, v dokumentech dokládaných ke smlouvě,</w:t>
      </w:r>
      <w:r>
        <w:rPr>
          <w:color w:val="000000"/>
        </w:rPr>
        <w:t xml:space="preserve"> ve vyúčtování příspěvku</w:t>
      </w:r>
      <w:r w:rsidRPr="0037148B">
        <w:rPr>
          <w:color w:val="000000"/>
        </w:rPr>
        <w:t xml:space="preserve"> nebo jiných žadatelem</w:t>
      </w:r>
      <w:r>
        <w:rPr>
          <w:color w:val="000000"/>
        </w:rPr>
        <w:t xml:space="preserve"> předkládaných dokumentech, m</w:t>
      </w:r>
      <w:r w:rsidRPr="0037148B">
        <w:rPr>
          <w:color w:val="000000"/>
        </w:rPr>
        <w:t>ůže</w:t>
      </w:r>
    </w:p>
    <w:p w14:paraId="2BF58076" w14:textId="77777777" w:rsidR="007E5B0C" w:rsidRDefault="007E5B0C" w:rsidP="007E5B0C">
      <w:pPr>
        <w:autoSpaceDE w:val="0"/>
        <w:autoSpaceDN w:val="0"/>
        <w:adjustRightInd w:val="0"/>
        <w:jc w:val="both"/>
        <w:rPr>
          <w:color w:val="000000"/>
        </w:rPr>
      </w:pPr>
      <w:r w:rsidRPr="0037148B">
        <w:rPr>
          <w:color w:val="000000"/>
        </w:rPr>
        <w:t>znamenat udělení sankce ze smlouvy, odstoupení města Hroznětín od smlouvy nebo postih ve smyslu platných právních předpisů</w:t>
      </w:r>
      <w:r>
        <w:rPr>
          <w:color w:val="000000"/>
          <w:sz w:val="22"/>
          <w:szCs w:val="22"/>
        </w:rPr>
        <w:t>.</w:t>
      </w:r>
    </w:p>
    <w:p w14:paraId="46EB1CB1" w14:textId="476CDC54" w:rsidR="007E5B0C" w:rsidRDefault="007E5B0C" w:rsidP="00F67FD2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  <w:r>
        <w:rPr>
          <w:b/>
          <w:color w:val="000000"/>
        </w:rPr>
        <w:t>7</w:t>
      </w:r>
      <w:r w:rsidRPr="0037148B">
        <w:rPr>
          <w:b/>
          <w:color w:val="000000"/>
        </w:rPr>
        <w:t>.</w:t>
      </w:r>
      <w:r>
        <w:rPr>
          <w:color w:val="000000"/>
        </w:rPr>
        <w:t xml:space="preserve"> Poskytnutí</w:t>
      </w:r>
      <w:r w:rsidRPr="0037148B">
        <w:rPr>
          <w:color w:val="000000"/>
        </w:rPr>
        <w:t xml:space="preserve"> finančního příspěvku se řídí pravidly platnými v době podpisu veřejnoprávní smlouvy.</w:t>
      </w:r>
    </w:p>
    <w:p w14:paraId="2FCBE20E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3BAC0BF4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718F78B8" w14:textId="77777777" w:rsidR="00F67FD2" w:rsidRPr="00F67FD2" w:rsidRDefault="00F67FD2" w:rsidP="00F67FD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67FD2">
        <w:rPr>
          <w:b/>
          <w:bCs/>
          <w:color w:val="000000"/>
          <w:sz w:val="32"/>
          <w:szCs w:val="32"/>
        </w:rPr>
        <w:t xml:space="preserve">Příloha č.2 </w:t>
      </w:r>
    </w:p>
    <w:p w14:paraId="281727AD" w14:textId="77777777" w:rsidR="00F67FD2" w:rsidRPr="00F67FD2" w:rsidRDefault="00F67FD2" w:rsidP="00F67FD2">
      <w:pPr>
        <w:autoSpaceDE w:val="0"/>
        <w:autoSpaceDN w:val="0"/>
        <w:adjustRightInd w:val="0"/>
        <w:jc w:val="center"/>
        <w:rPr>
          <w:color w:val="000000"/>
        </w:rPr>
      </w:pPr>
    </w:p>
    <w:p w14:paraId="1B59E301" w14:textId="77777777" w:rsidR="00F67FD2" w:rsidRPr="00F67FD2" w:rsidRDefault="00F67FD2" w:rsidP="00F67FD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67FD2">
        <w:rPr>
          <w:b/>
          <w:color w:val="000000"/>
          <w:sz w:val="28"/>
          <w:szCs w:val="28"/>
        </w:rPr>
        <w:t>Zvýšení kvality vypouštění odpadních vod</w:t>
      </w:r>
    </w:p>
    <w:p w14:paraId="626657F5" w14:textId="77777777" w:rsidR="00F67FD2" w:rsidRPr="00F67FD2" w:rsidRDefault="00F67FD2" w:rsidP="00F67FD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14:paraId="1FDB8B11" w14:textId="77777777" w:rsidR="00F67FD2" w:rsidRPr="00F67FD2" w:rsidRDefault="00F67FD2" w:rsidP="00F67F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67FD2">
        <w:rPr>
          <w:b/>
          <w:bCs/>
          <w:color w:val="000000"/>
          <w:sz w:val="28"/>
          <w:szCs w:val="28"/>
        </w:rPr>
        <w:t>Úvodní ustanovení</w:t>
      </w:r>
    </w:p>
    <w:p w14:paraId="4472BB48" w14:textId="77777777" w:rsidR="00F67FD2" w:rsidRPr="00F67FD2" w:rsidRDefault="00F67FD2" w:rsidP="00F67FD2">
      <w:r w:rsidRPr="00F67FD2">
        <w:t>Účelem poskytnutí finančního příspěvku je podpora výstavby domovních čistíren odpadních vod v osadě Odeř dle těchto pravidel.</w:t>
      </w:r>
    </w:p>
    <w:p w14:paraId="0087842A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2.</w:t>
      </w:r>
      <w:r w:rsidRPr="00F67FD2">
        <w:rPr>
          <w:color w:val="000000"/>
        </w:rPr>
        <w:t xml:space="preserve"> Důvodem poskytnutí finančního příspěvku je zlepšení kvality vody v toku Jesenice a ochrany životního prostředí ve správním obvodu města Hroznětín.</w:t>
      </w:r>
    </w:p>
    <w:p w14:paraId="69E5EBEA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3.</w:t>
      </w:r>
      <w:r w:rsidRPr="00F67FD2">
        <w:rPr>
          <w:color w:val="000000"/>
        </w:rPr>
        <w:t xml:space="preserve"> Poskytnutím finančního příspěvku se pro účely těchto „pravidel“ rozumí finanční prostředky poskytnuté z rozpočtu města Hroznětín dle zákona č.250/2000 Sb., o rozpočtových pravidlech územních rozpočtů, v platném znění. </w:t>
      </w:r>
    </w:p>
    <w:p w14:paraId="349853BD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4.</w:t>
      </w:r>
      <w:r w:rsidRPr="00F67FD2">
        <w:rPr>
          <w:color w:val="000000"/>
        </w:rPr>
        <w:t xml:space="preserve"> Způsobilým žadatelem (dále jen žadatel) může být výhradně fyzická osoba, která </w:t>
      </w:r>
      <w:proofErr w:type="gramStart"/>
      <w:r w:rsidRPr="00F67FD2">
        <w:rPr>
          <w:color w:val="000000"/>
        </w:rPr>
        <w:t>je  vlastníkem</w:t>
      </w:r>
      <w:proofErr w:type="gramEnd"/>
      <w:r w:rsidRPr="00F67FD2">
        <w:rPr>
          <w:color w:val="000000"/>
        </w:rPr>
        <w:t xml:space="preserve"> či spoluvlastníkem rodinného nebo bytového domu (dále jen místo realizace). </w:t>
      </w:r>
    </w:p>
    <w:p w14:paraId="52D155E5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color w:val="000000"/>
        </w:rPr>
        <w:t>Místo realizace musí splňovat parametry § 2 vyhlášky č. 501/2006 Sb., o obecných požadavcích na využívání území, v platném znění, kde více než polovina podlahové plochy odpovídá požadavkům na trvalé rodinné bydlení a je k tomuto účelu určena. Ostatní stavby určené např. pro rodinnou rekreaci (s výjimkou potvrzeného trvalého pobytu žadatele v tomto objektu) nebo pro krátkodobé ubytování (hotel, penzion atd.) se pro účely těchto pravidel za rodinný nebo bytový dům nepovažují.</w:t>
      </w:r>
    </w:p>
    <w:p w14:paraId="43D92309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5</w:t>
      </w:r>
      <w:r w:rsidRPr="00F67FD2">
        <w:rPr>
          <w:color w:val="000000"/>
        </w:rPr>
        <w:t>. V době realizace nesmí docházet k převodu nebo přechodu vlastnických práv k rodinnému nebo bytovému domu či bytové jednotce specifikovaných v těchto pravidlech.</w:t>
      </w:r>
    </w:p>
    <w:p w14:paraId="7C21D8DF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color w:val="000000"/>
        </w:rPr>
        <w:t>Na rodinný nebo bytový dům či bytovou jednotku nesmí být uvaleno zástavní právo exekutorské nebo soudcovské nebo není nijak právně zatížen, zejména aby nebyl zastaven ve prospěch jiné osoby s výjimkou případů, kdy zástava jistí běžný bankovní úvěr, hypoteční úvěr apod. (v takovém případě postačí potvrzení banky o řádném splácení úvěru)</w:t>
      </w:r>
    </w:p>
    <w:p w14:paraId="319F4911" w14:textId="77777777" w:rsidR="00F67FD2" w:rsidRDefault="00F67FD2" w:rsidP="00F67FD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989E397" w14:textId="7A205A2D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 xml:space="preserve">6. </w:t>
      </w:r>
      <w:r w:rsidRPr="00F67FD2">
        <w:rPr>
          <w:color w:val="000000"/>
        </w:rPr>
        <w:t xml:space="preserve">Finanční příspěvek na základě uzavřené veřejnoprávní smlouvy bude žadateli vyplacen do </w:t>
      </w:r>
      <w:r w:rsidR="00B76916">
        <w:rPr>
          <w:color w:val="000000"/>
        </w:rPr>
        <w:t>3</w:t>
      </w:r>
      <w:r w:rsidRPr="00F67FD2">
        <w:rPr>
          <w:color w:val="000000"/>
        </w:rPr>
        <w:t>0 pracovních dní od podpisu smlouvy na účet žadatele.</w:t>
      </w:r>
    </w:p>
    <w:p w14:paraId="79ECE601" w14:textId="77777777" w:rsidR="00F67FD2" w:rsidRPr="00F67FD2" w:rsidRDefault="00F67FD2" w:rsidP="00F67F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136D558" w14:textId="77777777" w:rsidR="002F43F4" w:rsidRDefault="002F43F4" w:rsidP="00F67F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0409F84" w14:textId="77777777" w:rsidR="00F67FD2" w:rsidRPr="00F67FD2" w:rsidRDefault="00F67FD2" w:rsidP="00F67F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67FD2">
        <w:rPr>
          <w:b/>
          <w:bCs/>
          <w:color w:val="000000"/>
          <w:sz w:val="28"/>
          <w:szCs w:val="28"/>
        </w:rPr>
        <w:t>Hodnocení žádosti a přidělení finančního příspěvku</w:t>
      </w:r>
    </w:p>
    <w:p w14:paraId="1A3434D7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1.</w:t>
      </w:r>
      <w:r w:rsidRPr="00F67FD2">
        <w:rPr>
          <w:color w:val="000000"/>
        </w:rPr>
        <w:t xml:space="preserve"> Po přijetí žádosti bude provedeno její vyhodnocení a žadatel bude písemně informován o možnosti přidělení či nepřidělení finančního příspěvku. V případě splnění všech náležitostí bude se žadatelem uzavřena veřejnoprávní smlouva.</w:t>
      </w:r>
    </w:p>
    <w:p w14:paraId="207A49CC" w14:textId="61AFB59E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67FD2">
        <w:rPr>
          <w:b/>
          <w:color w:val="000000"/>
        </w:rPr>
        <w:t>2.</w:t>
      </w:r>
      <w:r w:rsidRPr="00F67FD2">
        <w:rPr>
          <w:color w:val="000000"/>
        </w:rPr>
        <w:t xml:space="preserve"> V případě zjištění nedostatků v žádosti či jejích přílohách (chybí požadované náležitosti, údaje jsou chybné, nepřesné, nedůvěryhodné), bude žadatel písemně vyzván k jejich odstranění ve stanovené lhůtě (možnosti opravy doložené žádosti bude vždy specifikovat výzva). V případě, že žadatel neodstraní nedostatky žádosti ve stanovené lhůtě či jejich náprava bude nedostatečná, bude žádost zamítnuta.</w:t>
      </w:r>
    </w:p>
    <w:p w14:paraId="0E6DD946" w14:textId="77777777" w:rsidR="00F67FD2" w:rsidRPr="00F67FD2" w:rsidRDefault="00F67FD2" w:rsidP="00F67F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73514D1" w14:textId="77777777" w:rsidR="00F67FD2" w:rsidRPr="00F67FD2" w:rsidRDefault="00F67FD2" w:rsidP="00F67F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67FD2">
        <w:rPr>
          <w:b/>
          <w:bCs/>
          <w:color w:val="000000"/>
          <w:sz w:val="28"/>
          <w:szCs w:val="28"/>
        </w:rPr>
        <w:t>Použití finančního příspěvku, jeho vyúčtování, proplacení a kontrola</w:t>
      </w:r>
    </w:p>
    <w:p w14:paraId="3A6C6D38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1.</w:t>
      </w:r>
      <w:r w:rsidRPr="00F67FD2">
        <w:rPr>
          <w:color w:val="000000"/>
        </w:rPr>
        <w:t xml:space="preserve"> Finanční příspěvek musí být použit výhradně na účel, který je v souladu se schválenou žádostí a uzavřenou veřejnoprávní smlouvou.</w:t>
      </w:r>
    </w:p>
    <w:p w14:paraId="6CA6C845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2.</w:t>
      </w:r>
      <w:r w:rsidRPr="00F67FD2">
        <w:rPr>
          <w:color w:val="000000"/>
        </w:rPr>
        <w:t xml:space="preserve"> Finanční příspěvek je možné použít na vybudování domovní čistírny odpadních vod.</w:t>
      </w:r>
    </w:p>
    <w:p w14:paraId="555DF17B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3.</w:t>
      </w:r>
      <w:r w:rsidRPr="00F67FD2">
        <w:rPr>
          <w:color w:val="000000"/>
        </w:rPr>
        <w:t xml:space="preserve"> Žadatel o finanční příspěvek je povinen předložit v listinné podobě nejpozději do 15. prosince roku, ve kterém podal žádost o finanční příspěvek, vyúčtování příspěvku, který je k dispozici na webových stránkách města, a který bude obsahovat: </w:t>
      </w:r>
    </w:p>
    <w:p w14:paraId="1005E39D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color w:val="000000"/>
        </w:rPr>
        <w:t xml:space="preserve">     a/ kopie účetních dokladů za stavbu domovní čistírny</w:t>
      </w:r>
    </w:p>
    <w:p w14:paraId="4CF9AF0A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color w:val="000000"/>
        </w:rPr>
        <w:t xml:space="preserve">     b/ kopie dokladů o úhradě výdajů (bankovní výpis, pokladní doklad, aj.),</w:t>
      </w:r>
    </w:p>
    <w:p w14:paraId="21BCE488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color w:val="000000"/>
        </w:rPr>
        <w:t xml:space="preserve">     c/ kopii kolaudačního souhlasu nebo kopii souhlasu s užíváním vodního díla.     </w:t>
      </w:r>
    </w:p>
    <w:p w14:paraId="6697FD56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 xml:space="preserve">4. </w:t>
      </w:r>
      <w:r w:rsidRPr="00F67FD2">
        <w:rPr>
          <w:color w:val="000000"/>
        </w:rPr>
        <w:t>Po doručení vyúčtování příspěvku bude provedena jeho kontrola a v případě zjištění nedostatků ve vyúčtování bude žadatel vyzván k jejich doplnění ve stanovené lhůtě. Pokud žadatel neodstraní nedostatky vyúčtování ve stanovené lhůtě či jejich náprava bude nedostatečná, musí žadatel poskytnuté finanční prostředky vrátit zpět na účet poskytovatele 2424341/0100 do 5 pracovních dní od vyrozumění o neodstranitelnosti závad ve vyúčtování ze strany poskytovatele individuální dotace.</w:t>
      </w:r>
    </w:p>
    <w:p w14:paraId="6FDEB477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5.</w:t>
      </w:r>
      <w:r w:rsidRPr="00F67FD2">
        <w:rPr>
          <w:color w:val="000000"/>
        </w:rPr>
        <w:t xml:space="preserve"> V souladu se zákonem č. 320/2001 Sb., o finanční kontrole ve veřejné správě a o změně některých zákonů (zákon o finanční kontrole), v platném znění a v souladu se zákonem č. 255/2012 Sb., o kontrole (kontrolní řád), v platném znění, je město Hroznětín jako poskytovatel finančního příspěvku oprávněn kontrolovat předmět a podmínky přidělení finančního příspěvku, a to formou kontrol ex-ante provedených před případným uzavřením veřejnoprávní smlouvy včetně nutnosti zpřístupnění všech prostor, Veřejnosprávní kontrolu vykonávají pověření zaměstnanci a členové příslušných kontrolních orgánů města Hroznětín.</w:t>
      </w:r>
    </w:p>
    <w:p w14:paraId="4DBE2C78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</w:p>
    <w:p w14:paraId="4FD7C8AF" w14:textId="77777777" w:rsidR="00F67FD2" w:rsidRPr="00F67FD2" w:rsidRDefault="00F67FD2" w:rsidP="00F67F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67FD2">
        <w:rPr>
          <w:b/>
          <w:bCs/>
          <w:color w:val="000000"/>
          <w:sz w:val="28"/>
          <w:szCs w:val="28"/>
        </w:rPr>
        <w:t>Závěrečná ustanovení</w:t>
      </w:r>
    </w:p>
    <w:p w14:paraId="243AB379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1.</w:t>
      </w:r>
      <w:r w:rsidRPr="00F67FD2">
        <w:rPr>
          <w:color w:val="000000"/>
        </w:rPr>
        <w:t xml:space="preserve"> Na poskytnutí dotace není právní nárok.</w:t>
      </w:r>
    </w:p>
    <w:p w14:paraId="7B03F0E3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2.</w:t>
      </w:r>
      <w:r w:rsidRPr="00F67FD2">
        <w:rPr>
          <w:color w:val="000000"/>
        </w:rPr>
        <w:t xml:space="preserve"> V případě změny vlastníka místa realizace je příjemce finančního příspěvku povinen nového majitele zavázat povinnostmi vyplývajícími z veřejnoprávní smlouvy o poskytnutí finančního příspěvku, na základě které byl příspěvek udělen.</w:t>
      </w:r>
    </w:p>
    <w:p w14:paraId="46C2D3DD" w14:textId="77777777" w:rsid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3.</w:t>
      </w:r>
      <w:r w:rsidRPr="00F67FD2">
        <w:rPr>
          <w:color w:val="000000"/>
        </w:rPr>
        <w:t xml:space="preserve"> Uvedení nepravdivých údajů v žádosti či jejích přílohách, v dokumentech dokládaných ke smlouvě, ve vyúčtování příspěvku nebo jiných žadatelem předkládaných dokumentech, může </w:t>
      </w:r>
    </w:p>
    <w:p w14:paraId="613D1CB0" w14:textId="3B469216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color w:val="000000"/>
        </w:rPr>
        <w:t>znamenat udělení sankce ze smlouvy, odstoupení města Hroznětín od smlouvy nebo postih ve smyslu platných právních předpisů</w:t>
      </w:r>
      <w:r w:rsidRPr="00F67FD2">
        <w:rPr>
          <w:color w:val="000000"/>
          <w:sz w:val="22"/>
          <w:szCs w:val="22"/>
        </w:rPr>
        <w:t>.</w:t>
      </w:r>
    </w:p>
    <w:p w14:paraId="00827F42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  <w:r w:rsidRPr="00F67FD2">
        <w:rPr>
          <w:b/>
          <w:color w:val="000000"/>
        </w:rPr>
        <w:t>4.</w:t>
      </w:r>
      <w:r w:rsidRPr="00F67FD2">
        <w:rPr>
          <w:color w:val="000000"/>
        </w:rPr>
        <w:t xml:space="preserve"> Poskytnutí finančního příspěvku se řídí pravidly platnými v době podpisu veřejnoprávní smlouvy.</w:t>
      </w:r>
    </w:p>
    <w:p w14:paraId="2958A8FF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</w:p>
    <w:p w14:paraId="495803F2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</w:p>
    <w:p w14:paraId="509C40EE" w14:textId="77777777" w:rsidR="00F67FD2" w:rsidRPr="00F67FD2" w:rsidRDefault="00F67FD2" w:rsidP="00F67FD2">
      <w:pPr>
        <w:autoSpaceDE w:val="0"/>
        <w:autoSpaceDN w:val="0"/>
        <w:adjustRightInd w:val="0"/>
        <w:jc w:val="both"/>
        <w:rPr>
          <w:color w:val="000000"/>
        </w:rPr>
      </w:pPr>
    </w:p>
    <w:p w14:paraId="1573BCBC" w14:textId="77777777" w:rsidR="00F67FD2" w:rsidRPr="00F67FD2" w:rsidRDefault="00F67FD2" w:rsidP="00F67FD2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141C3CB6" w14:textId="77777777" w:rsidR="00F67FD2" w:rsidRPr="00F67FD2" w:rsidRDefault="00F67FD2" w:rsidP="00F67FD2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1A51BF60" w14:textId="77777777" w:rsidR="00F67FD2" w:rsidRPr="00F67FD2" w:rsidRDefault="00F67FD2" w:rsidP="00F67FD2"/>
    <w:p w14:paraId="027D944C" w14:textId="77777777" w:rsidR="00F67FD2" w:rsidRDefault="00F67FD2" w:rsidP="00F67FD2">
      <w:pPr>
        <w:autoSpaceDE w:val="0"/>
        <w:autoSpaceDN w:val="0"/>
        <w:adjustRightInd w:val="0"/>
      </w:pPr>
    </w:p>
    <w:p w14:paraId="68C62405" w14:textId="77777777" w:rsidR="00F67FD2" w:rsidRPr="00F67FD2" w:rsidRDefault="00F67FD2" w:rsidP="00F67FD2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26AED6BE" w14:textId="77777777" w:rsidR="00F67FD2" w:rsidRPr="00F67FD2" w:rsidRDefault="00F67FD2" w:rsidP="00F67FD2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1C70F42B" w14:textId="77777777" w:rsidR="00F67FD2" w:rsidRPr="00F67FD2" w:rsidRDefault="00F67FD2" w:rsidP="00F67FD2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3453E87E" w14:textId="77777777" w:rsidR="00F67FD2" w:rsidRPr="00F67FD2" w:rsidRDefault="00F67FD2" w:rsidP="00F67FD2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120AFF92" w14:textId="77777777" w:rsidR="00F67FD2" w:rsidRPr="00F67FD2" w:rsidRDefault="00F67FD2" w:rsidP="00F67FD2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4AFB36B1" w14:textId="77777777" w:rsidR="00F67FD2" w:rsidRPr="00F67FD2" w:rsidRDefault="00F67FD2" w:rsidP="00F67FD2"/>
    <w:p w14:paraId="52536A74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6527C3AC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418A8E07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7B7775A3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30E8D8EA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6FD655A8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0CA10745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18A091A6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63004DE4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1DB913B3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603574C5" w14:textId="77777777" w:rsidR="007E5B0C" w:rsidRDefault="007E5B0C" w:rsidP="007E5B0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  <w:szCs w:val="22"/>
        </w:rPr>
      </w:pPr>
    </w:p>
    <w:p w14:paraId="3B3FD3D9" w14:textId="77777777" w:rsidR="002A70C2" w:rsidRDefault="002A70C2" w:rsidP="007E3920">
      <w:pPr>
        <w:rPr>
          <w:b/>
          <w:bCs/>
          <w:i/>
          <w:iCs/>
        </w:rPr>
      </w:pPr>
    </w:p>
    <w:p w14:paraId="1AAEECCC" w14:textId="77777777" w:rsidR="00D17AD7" w:rsidRPr="007E3920" w:rsidRDefault="00D17AD7" w:rsidP="007E3920"/>
    <w:sectPr w:rsidR="00D17AD7" w:rsidRPr="007E3920">
      <w:headerReference w:type="default" r:id="rId10"/>
      <w:footerReference w:type="default" r:id="rId11"/>
      <w:pgSz w:w="11906" w:h="16838"/>
      <w:pgMar w:top="19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F2BD" w14:textId="77777777" w:rsidR="00FB1007" w:rsidRDefault="00FB1007">
      <w:r>
        <w:separator/>
      </w:r>
    </w:p>
  </w:endnote>
  <w:endnote w:type="continuationSeparator" w:id="0">
    <w:p w14:paraId="2E9AC0F6" w14:textId="77777777" w:rsidR="00FB1007" w:rsidRDefault="00FB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E6EC" w14:textId="55EBAE94" w:rsidR="009C59A0" w:rsidRDefault="00A037F2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139756" wp14:editId="667948D3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5715000" cy="0"/>
              <wp:effectExtent l="9525" t="11430" r="952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37E398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R3I1Z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GTLFShJb4wRY/dr6LLQ//HLb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CR3I1Z&#10;2gAAAAYBAAAPAAAAAAAAAAAAAAAAAGsEAABkcnMvZG93bnJldi54bWxQSwUGAAAAAAQABADzAAAA&#10;cgUAAAAA&#10;"/>
          </w:pict>
        </mc:Fallback>
      </mc:AlternateContent>
    </w:r>
  </w:p>
  <w:p w14:paraId="0DC3D7DC" w14:textId="77777777" w:rsidR="009C59A0" w:rsidRDefault="009C59A0">
    <w:pPr>
      <w:pStyle w:val="Zpat"/>
      <w:rPr>
        <w:sz w:val="18"/>
      </w:rPr>
    </w:pPr>
    <w:r>
      <w:rPr>
        <w:sz w:val="18"/>
      </w:rPr>
      <w:t>IČO 00254592</w:t>
    </w:r>
    <w:r>
      <w:rPr>
        <w:sz w:val="18"/>
      </w:rPr>
      <w:tab/>
      <w:t xml:space="preserve"> číslo účtu 2424-341/0100</w:t>
    </w:r>
    <w:r>
      <w:rPr>
        <w:sz w:val="18"/>
      </w:rPr>
      <w:tab/>
      <w:t>tel. +420 353 618 201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0499" w14:textId="77777777" w:rsidR="00FB1007" w:rsidRDefault="00FB1007">
      <w:r>
        <w:separator/>
      </w:r>
    </w:p>
  </w:footnote>
  <w:footnote w:type="continuationSeparator" w:id="0">
    <w:p w14:paraId="06ABE2CF" w14:textId="77777777" w:rsidR="00FB1007" w:rsidRDefault="00FB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6C9B" w14:textId="77777777" w:rsidR="009C59A0" w:rsidRDefault="00000000">
    <w:pPr>
      <w:pStyle w:val="Zhlav"/>
      <w:tabs>
        <w:tab w:val="left" w:pos="900"/>
      </w:tabs>
      <w:jc w:val="center"/>
      <w:rPr>
        <w:rFonts w:ascii="Monotype Corsiva" w:hAnsi="Monotype Corsiva" w:cs="Arial"/>
        <w:b/>
        <w:bCs/>
        <w:sz w:val="44"/>
      </w:rPr>
    </w:pPr>
    <w:r>
      <w:rPr>
        <w:rFonts w:ascii="Monotype Corsiva" w:hAnsi="Monotype Corsiva" w:cs="Arial"/>
        <w:b/>
        <w:bCs/>
        <w:noProof/>
        <w:sz w:val="44"/>
      </w:rPr>
      <w:object w:dxaOrig="1440" w:dyaOrig="1440" w14:anchorId="6E406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37.85pt;height:43.7pt;z-index:251656704">
          <v:imagedata r:id="rId1" o:title=""/>
          <w10:wrap type="square"/>
        </v:shape>
        <o:OLEObject Type="Embed" ProgID="Word.Picture.8" ShapeID="_x0000_s1025" DrawAspect="Content" ObjectID="_1769252685" r:id="rId2"/>
      </w:object>
    </w:r>
    <w:r w:rsidR="009C59A0">
      <w:rPr>
        <w:rFonts w:ascii="Monotype Corsiva" w:hAnsi="Monotype Corsiva" w:cs="Arial"/>
        <w:b/>
        <w:bCs/>
        <w:sz w:val="44"/>
      </w:rPr>
      <w:t>Město Hroznětín</w:t>
    </w:r>
  </w:p>
  <w:p w14:paraId="6A437370" w14:textId="77777777" w:rsidR="009C59A0" w:rsidRDefault="009C59A0">
    <w:pPr>
      <w:pStyle w:val="Zhlav"/>
      <w:tabs>
        <w:tab w:val="left" w:pos="900"/>
      </w:tabs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Krušnohorské náměstí 1, 362 33 Hroznětín</w:t>
    </w:r>
  </w:p>
  <w:p w14:paraId="38B076B7" w14:textId="77777777" w:rsidR="009C59A0" w:rsidRDefault="00000000">
    <w:pPr>
      <w:pStyle w:val="Zhlav"/>
      <w:tabs>
        <w:tab w:val="left" w:pos="900"/>
      </w:tabs>
      <w:jc w:val="center"/>
      <w:rPr>
        <w:rFonts w:ascii="Tahoma" w:hAnsi="Tahoma" w:cs="Tahoma"/>
        <w:b/>
        <w:bCs/>
        <w:sz w:val="18"/>
      </w:rPr>
    </w:pPr>
    <w:hyperlink r:id="rId3" w:history="1">
      <w:r w:rsidR="00FB7971" w:rsidRPr="00E355CE">
        <w:rPr>
          <w:rStyle w:val="Hypertextovodkaz"/>
          <w:rFonts w:ascii="Tahoma" w:hAnsi="Tahoma" w:cs="Tahoma"/>
          <w:b/>
          <w:bCs/>
          <w:sz w:val="18"/>
        </w:rPr>
        <w:t>http://www.mestohroznetin.cz</w:t>
      </w:r>
    </w:hyperlink>
    <w:r w:rsidR="009C59A0">
      <w:rPr>
        <w:rFonts w:ascii="Tahoma" w:hAnsi="Tahoma" w:cs="Tahoma"/>
        <w:b/>
        <w:bCs/>
        <w:sz w:val="18"/>
      </w:rPr>
      <w:t xml:space="preserve">     email: </w:t>
    </w:r>
    <w:r w:rsidR="00FB7971" w:rsidRPr="00FB7971">
      <w:rPr>
        <w:rFonts w:ascii="Tahoma" w:hAnsi="Tahoma" w:cs="Tahoma"/>
        <w:b/>
        <w:bCs/>
        <w:sz w:val="18"/>
      </w:rPr>
      <w:t>urad@mestohroznetin.cz</w:t>
    </w:r>
  </w:p>
  <w:p w14:paraId="64C71AF4" w14:textId="31193411" w:rsidR="009C59A0" w:rsidRDefault="00A037F2">
    <w:pPr>
      <w:pStyle w:val="Zhlav"/>
      <w:tabs>
        <w:tab w:val="left" w:pos="900"/>
      </w:tabs>
      <w:ind w:left="1080"/>
      <w:jc w:val="center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D406BF" wp14:editId="102330F0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715000" cy="0"/>
              <wp:effectExtent l="28575" t="36195" r="28575" b="304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95EFF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MFGg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70"/>
    <w:multiLevelType w:val="hybridMultilevel"/>
    <w:tmpl w:val="83ACF32E"/>
    <w:lvl w:ilvl="0" w:tplc="450C701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 w:val="0"/>
        <w:i w:val="0"/>
        <w:sz w:val="20"/>
      </w:rPr>
    </w:lvl>
    <w:lvl w:ilvl="1" w:tplc="C67ACDE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 w:val="0"/>
        <w:i w:val="0"/>
        <w:sz w:val="2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E9D"/>
    <w:multiLevelType w:val="hybridMultilevel"/>
    <w:tmpl w:val="20C8114E"/>
    <w:lvl w:ilvl="0" w:tplc="04CA0E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trike w:val="0"/>
        <w:dstrike w:val="0"/>
        <w:color w:val="auto"/>
        <w:u w:val="none"/>
        <w:effect w:val="none"/>
      </w:rPr>
    </w:lvl>
    <w:lvl w:ilvl="1" w:tplc="0405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AA50BC1"/>
    <w:multiLevelType w:val="hybridMultilevel"/>
    <w:tmpl w:val="39CEFF86"/>
    <w:lvl w:ilvl="0" w:tplc="545A77D2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195C436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D758B"/>
    <w:multiLevelType w:val="hybridMultilevel"/>
    <w:tmpl w:val="3E8E24E4"/>
    <w:lvl w:ilvl="0" w:tplc="EA14BB4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565E9"/>
    <w:multiLevelType w:val="hybridMultilevel"/>
    <w:tmpl w:val="1374B860"/>
    <w:lvl w:ilvl="0" w:tplc="E730B26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0405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5" w15:restartNumberingAfterBreak="0">
    <w:nsid w:val="3EED39F1"/>
    <w:multiLevelType w:val="hybridMultilevel"/>
    <w:tmpl w:val="47BA0ECA"/>
    <w:lvl w:ilvl="0" w:tplc="6D0C02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529CAE5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C67ACDE4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 w:val="0"/>
        <w:i w:val="0"/>
        <w:sz w:val="2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E2C28"/>
    <w:multiLevelType w:val="hybridMultilevel"/>
    <w:tmpl w:val="661EEF4E"/>
    <w:lvl w:ilvl="0" w:tplc="0E18155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EC3E16">
      <w:start w:val="4"/>
      <w:numFmt w:val="decimal"/>
      <w:lvlText w:val="%2."/>
      <w:lvlJc w:val="left"/>
      <w:pPr>
        <w:tabs>
          <w:tab w:val="num" w:pos="1193"/>
        </w:tabs>
        <w:ind w:left="1193" w:hanging="113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152D6"/>
    <w:multiLevelType w:val="hybridMultilevel"/>
    <w:tmpl w:val="A6AEFE3E"/>
    <w:lvl w:ilvl="0" w:tplc="24400A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99E8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348C3"/>
    <w:multiLevelType w:val="hybridMultilevel"/>
    <w:tmpl w:val="6F522CA4"/>
    <w:lvl w:ilvl="0" w:tplc="545A77D2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7242FB"/>
    <w:multiLevelType w:val="hybridMultilevel"/>
    <w:tmpl w:val="D9285A64"/>
    <w:lvl w:ilvl="0" w:tplc="23A499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B33D0A"/>
    <w:multiLevelType w:val="hybridMultilevel"/>
    <w:tmpl w:val="0028565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C6AF7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35624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71397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88831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4153665">
    <w:abstractNumId w:val="0"/>
  </w:num>
  <w:num w:numId="5" w16cid:durableId="1636373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8397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7716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56649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731970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1888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0165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C2"/>
    <w:rsid w:val="00020FC4"/>
    <w:rsid w:val="000636F0"/>
    <w:rsid w:val="000F6BBE"/>
    <w:rsid w:val="0010489D"/>
    <w:rsid w:val="0011197B"/>
    <w:rsid w:val="00111DF4"/>
    <w:rsid w:val="00127C69"/>
    <w:rsid w:val="00132D2B"/>
    <w:rsid w:val="001B3857"/>
    <w:rsid w:val="001C0DC1"/>
    <w:rsid w:val="001E3F58"/>
    <w:rsid w:val="0020527C"/>
    <w:rsid w:val="0027733E"/>
    <w:rsid w:val="00284023"/>
    <w:rsid w:val="002843B4"/>
    <w:rsid w:val="002A70C2"/>
    <w:rsid w:val="002B7284"/>
    <w:rsid w:val="002C6197"/>
    <w:rsid w:val="002F43F4"/>
    <w:rsid w:val="00403E05"/>
    <w:rsid w:val="00446693"/>
    <w:rsid w:val="0054483E"/>
    <w:rsid w:val="0068522B"/>
    <w:rsid w:val="006A0164"/>
    <w:rsid w:val="006D5232"/>
    <w:rsid w:val="00727B92"/>
    <w:rsid w:val="00770BFA"/>
    <w:rsid w:val="007E23EB"/>
    <w:rsid w:val="007E3920"/>
    <w:rsid w:val="007E5B0C"/>
    <w:rsid w:val="007E73D7"/>
    <w:rsid w:val="00813507"/>
    <w:rsid w:val="00915E09"/>
    <w:rsid w:val="009617E5"/>
    <w:rsid w:val="009C59A0"/>
    <w:rsid w:val="009F7CFF"/>
    <w:rsid w:val="00A037F2"/>
    <w:rsid w:val="00A2752A"/>
    <w:rsid w:val="00B26961"/>
    <w:rsid w:val="00B76916"/>
    <w:rsid w:val="00D17AD7"/>
    <w:rsid w:val="00D20CBC"/>
    <w:rsid w:val="00D35D01"/>
    <w:rsid w:val="00D832F2"/>
    <w:rsid w:val="00DC30E5"/>
    <w:rsid w:val="00DC7367"/>
    <w:rsid w:val="00E1205B"/>
    <w:rsid w:val="00E9543B"/>
    <w:rsid w:val="00F615C7"/>
    <w:rsid w:val="00F67FD2"/>
    <w:rsid w:val="00F916CA"/>
    <w:rsid w:val="00FB1007"/>
    <w:rsid w:val="00FB7971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D4EAC6"/>
  <w15:chartTrackingRefBased/>
  <w15:docId w15:val="{2BF94AD4-0AE5-4846-B556-71552089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0C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2A70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A70C2"/>
  </w:style>
  <w:style w:type="paragraph" w:styleId="Zkladntext">
    <w:name w:val="Body Text"/>
    <w:basedOn w:val="Normln"/>
    <w:link w:val="ZkladntextChar"/>
    <w:unhideWhenUsed/>
    <w:rsid w:val="002A70C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link w:val="Zkladntext"/>
    <w:rsid w:val="002A70C2"/>
    <w:rPr>
      <w:rFonts w:ascii="Tahoma" w:hAnsi="Tahoma" w:cs="Tahoma"/>
      <w:b/>
      <w:bCs/>
      <w:i/>
      <w:iCs/>
      <w:sz w:val="32"/>
      <w:szCs w:val="24"/>
    </w:rPr>
  </w:style>
  <w:style w:type="paragraph" w:styleId="Zkladntext2">
    <w:name w:val="Body Text 2"/>
    <w:basedOn w:val="Normln"/>
    <w:link w:val="Zkladntext2Char"/>
    <w:unhideWhenUsed/>
    <w:rsid w:val="002A70C2"/>
    <w:pPr>
      <w:jc w:val="center"/>
    </w:pPr>
    <w:rPr>
      <w:b/>
      <w:bCs/>
      <w:sz w:val="28"/>
    </w:rPr>
  </w:style>
  <w:style w:type="character" w:customStyle="1" w:styleId="Zkladntext2Char">
    <w:name w:val="Základní text 2 Char"/>
    <w:link w:val="Zkladntext2"/>
    <w:rsid w:val="002A70C2"/>
    <w:rPr>
      <w:b/>
      <w:bCs/>
      <w:sz w:val="28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2A70C2"/>
    <w:pPr>
      <w:jc w:val="center"/>
    </w:pPr>
  </w:style>
  <w:style w:type="character" w:customStyle="1" w:styleId="Zkladntext3Char">
    <w:name w:val="Základní text 3 Char"/>
    <w:link w:val="Zkladntext3"/>
    <w:semiHidden/>
    <w:rsid w:val="002A70C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70C2"/>
    <w:pPr>
      <w:ind w:left="708"/>
    </w:pPr>
  </w:style>
  <w:style w:type="character" w:styleId="Znakapoznpodarou">
    <w:name w:val="footnote reference"/>
    <w:semiHidden/>
    <w:unhideWhenUsed/>
    <w:rsid w:val="002A70C2"/>
    <w:rPr>
      <w:vertAlign w:val="superscript"/>
    </w:rPr>
  </w:style>
  <w:style w:type="paragraph" w:styleId="Bezmezer">
    <w:name w:val="No Spacing"/>
    <w:uiPriority w:val="1"/>
    <w:qFormat/>
    <w:rsid w:val="002A70C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tohroznet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z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hroznetin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M&#283;st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</Template>
  <TotalTime>41</TotalTime>
  <Pages>9</Pages>
  <Words>2677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Obecní úřad Hroznětín</Company>
  <LinksUpToDate>false</LinksUpToDate>
  <CharactersWithSpaces>18437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http://www.mestohroznetin.cz/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starosta</dc:creator>
  <cp:keywords/>
  <dc:description/>
  <cp:lastModifiedBy>Martin Maleček</cp:lastModifiedBy>
  <cp:revision>10</cp:revision>
  <cp:lastPrinted>2024-01-30T09:37:00Z</cp:lastPrinted>
  <dcterms:created xsi:type="dcterms:W3CDTF">2021-02-24T14:51:00Z</dcterms:created>
  <dcterms:modified xsi:type="dcterms:W3CDTF">2024-02-12T13:18:00Z</dcterms:modified>
</cp:coreProperties>
</file>